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ascii="宋体" w:hAnsi="宋体" w:cs="宋体"/>
          <w:sz w:val="44"/>
          <w:szCs w:val="44"/>
        </w:rPr>
      </w:pPr>
    </w:p>
    <w:p>
      <w:pPr>
        <w:pStyle w:val="11"/>
      </w:pPr>
    </w:p>
    <w:p>
      <w:pPr>
        <w:ind w:left="10" w:right="138" w:hanging="10"/>
        <w:jc w:val="center"/>
        <w:rPr>
          <w:rFonts w:ascii="方正小标宋简体" w:hAnsi="方正小标宋简体" w:eastAsia="方正小标宋简体" w:cs="方正小标宋简体"/>
          <w:sz w:val="44"/>
          <w:szCs w:val="44"/>
        </w:rPr>
      </w:pPr>
      <w:bookmarkStart w:id="242" w:name="_GoBack"/>
      <w:r>
        <w:rPr>
          <w:rFonts w:hint="eastAsia" w:ascii="方正小标宋简体" w:hAnsi="方正小标宋简体" w:eastAsia="方正小标宋简体" w:cs="方正小标宋简体"/>
          <w:sz w:val="44"/>
          <w:szCs w:val="44"/>
        </w:rPr>
        <w:t>温州市</w:t>
      </w:r>
      <w:r>
        <w:rPr>
          <w:rFonts w:hint="eastAsia" w:ascii="方正小标宋简体" w:hAnsi="方正小标宋简体" w:eastAsia="方正小标宋简体" w:cs="方正小标宋简体"/>
          <w:sz w:val="44"/>
          <w:szCs w:val="44"/>
          <w:lang w:eastAsia="zh-CN"/>
        </w:rPr>
        <w:t>房屋</w:t>
      </w:r>
      <w:r>
        <w:rPr>
          <w:rFonts w:hint="eastAsia" w:ascii="方正小标宋简体" w:hAnsi="方正小标宋简体" w:eastAsia="方正小标宋简体" w:cs="方正小标宋简体"/>
          <w:sz w:val="44"/>
          <w:szCs w:val="44"/>
        </w:rPr>
        <w:t>建筑和市政公用工程监理</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招标文件示范文本</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（2023版）</w:t>
      </w:r>
    </w:p>
    <w:bookmarkEnd w:id="242"/>
    <w:p>
      <w:pPr>
        <w:ind w:left="10" w:right="138" w:hanging="10"/>
        <w:jc w:val="center"/>
        <w:rPr>
          <w:rFonts w:ascii="方正小标宋简体" w:hAnsi="方正小标宋简体" w:eastAsia="方正小标宋简体" w:cs="方正小标宋简体"/>
          <w:sz w:val="44"/>
          <w:szCs w:val="44"/>
        </w:rPr>
      </w:pPr>
    </w:p>
    <w:p>
      <w:pPr>
        <w:rPr>
          <w:rFonts w:ascii="宋体" w:hAnsi="宋体" w:cs="宋体"/>
        </w:rPr>
      </w:pPr>
    </w:p>
    <w:p>
      <w:pPr>
        <w:spacing w:line="360" w:lineRule="auto"/>
        <w:rPr>
          <w:rFonts w:ascii="宋体" w:hAnsi="宋体" w:cs="宋体"/>
          <w:sz w:val="44"/>
          <w:szCs w:val="44"/>
        </w:rPr>
      </w:pPr>
    </w:p>
    <w:p>
      <w:pPr>
        <w:pStyle w:val="2"/>
        <w:rPr>
          <w:rFonts w:ascii="宋体" w:hAnsi="宋体" w:cs="宋体"/>
          <w:sz w:val="44"/>
          <w:szCs w:val="44"/>
        </w:rPr>
      </w:pPr>
    </w:p>
    <w:p>
      <w:pPr>
        <w:rPr>
          <w:rFonts w:ascii="宋体" w:hAnsi="宋体" w:cs="宋体"/>
          <w:sz w:val="44"/>
          <w:szCs w:val="44"/>
        </w:rPr>
      </w:pPr>
    </w:p>
    <w:p>
      <w:pPr>
        <w:pStyle w:val="2"/>
        <w:rPr>
          <w:rFonts w:ascii="宋体" w:hAnsi="宋体" w:cs="宋体"/>
          <w:sz w:val="44"/>
          <w:szCs w:val="44"/>
        </w:rPr>
      </w:pPr>
    </w:p>
    <w:p>
      <w:pPr>
        <w:rPr>
          <w:rFonts w:ascii="宋体" w:hAnsi="宋体" w:cs="宋体"/>
          <w:sz w:val="44"/>
          <w:szCs w:val="44"/>
        </w:rPr>
      </w:pPr>
    </w:p>
    <w:p>
      <w:pPr>
        <w:pStyle w:val="2"/>
        <w:rPr>
          <w:rFonts w:ascii="宋体" w:hAnsi="宋体" w:cs="宋体"/>
          <w:sz w:val="44"/>
          <w:szCs w:val="44"/>
        </w:rPr>
      </w:pPr>
    </w:p>
    <w:p>
      <w:pPr>
        <w:rPr>
          <w:rFonts w:ascii="宋体" w:hAnsi="宋体" w:cs="宋体"/>
          <w:sz w:val="44"/>
          <w:szCs w:val="44"/>
        </w:rPr>
      </w:pPr>
    </w:p>
    <w:p>
      <w:pPr>
        <w:pStyle w:val="2"/>
        <w:rPr>
          <w:rFonts w:ascii="宋体" w:hAnsi="宋体" w:cs="宋体"/>
          <w:sz w:val="44"/>
          <w:szCs w:val="44"/>
        </w:rPr>
      </w:pPr>
    </w:p>
    <w:p>
      <w:pPr>
        <w:rPr>
          <w:rFonts w:ascii="宋体" w:hAnsi="宋体" w:cs="宋体"/>
          <w:sz w:val="44"/>
          <w:szCs w:val="44"/>
        </w:rPr>
      </w:pPr>
    </w:p>
    <w:p>
      <w:pPr>
        <w:pStyle w:val="2"/>
        <w:rPr>
          <w:rFonts w:ascii="宋体" w:hAnsi="宋体" w:cs="宋体"/>
          <w:sz w:val="44"/>
          <w:szCs w:val="44"/>
        </w:rPr>
      </w:pPr>
    </w:p>
    <w:p>
      <w:pPr>
        <w:pStyle w:val="2"/>
      </w:pPr>
    </w:p>
    <w:p>
      <w:pPr>
        <w:jc w:val="center"/>
        <w:rPr>
          <w:rFonts w:hint="eastAsia"/>
          <w:b/>
          <w:sz w:val="36"/>
          <w:szCs w:val="36"/>
        </w:rPr>
      </w:pPr>
    </w:p>
    <w:p>
      <w:pPr>
        <w:jc w:val="center"/>
        <w:rPr>
          <w:b/>
          <w:sz w:val="36"/>
          <w:szCs w:val="36"/>
        </w:rPr>
      </w:pPr>
      <w:r>
        <w:rPr>
          <w:rFonts w:hint="eastAsia"/>
          <w:b/>
          <w:sz w:val="36"/>
          <w:szCs w:val="36"/>
        </w:rPr>
        <w:t>二O二</w:t>
      </w:r>
      <w:r>
        <w:rPr>
          <w:rFonts w:hint="eastAsia"/>
          <w:b/>
          <w:sz w:val="36"/>
          <w:szCs w:val="36"/>
          <w:lang w:eastAsia="zh-CN"/>
        </w:rPr>
        <w:t>三</w:t>
      </w:r>
      <w:r>
        <w:rPr>
          <w:rFonts w:hint="eastAsia"/>
          <w:b/>
          <w:sz w:val="36"/>
          <w:szCs w:val="36"/>
        </w:rPr>
        <w:t>年六月</w:t>
      </w:r>
    </w:p>
    <w:p>
      <w:pPr>
        <w:spacing w:afterLines="50" w:line="360" w:lineRule="auto"/>
        <w:jc w:val="center"/>
        <w:rPr>
          <w:rFonts w:ascii="宋体" w:hAnsi="宋体" w:cs="宋体"/>
          <w:sz w:val="32"/>
          <w:szCs w:val="22"/>
        </w:rPr>
        <w:sectPr>
          <w:headerReference r:id="rId5" w:type="first"/>
          <w:footerReference r:id="rId8" w:type="first"/>
          <w:headerReference r:id="rId3" w:type="default"/>
          <w:footerReference r:id="rId6" w:type="default"/>
          <w:headerReference r:id="rId4" w:type="even"/>
          <w:footerReference r:id="rId7" w:type="even"/>
          <w:pgSz w:w="12240" w:h="15840"/>
          <w:pgMar w:top="1480" w:right="1718" w:bottom="1418" w:left="1718" w:header="720" w:footer="720" w:gutter="0"/>
          <w:cols w:space="720" w:num="1"/>
          <w:titlePg/>
        </w:sectPr>
      </w:pPr>
    </w:p>
    <w:p>
      <w:pPr>
        <w:spacing w:afterLines="50"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使用说明</w:t>
      </w:r>
    </w:p>
    <w:p>
      <w:pPr>
        <w:spacing w:line="360" w:lineRule="auto"/>
        <w:ind w:firstLine="480" w:firstLineChars="200"/>
        <w:jc w:val="left"/>
        <w:rPr>
          <w:rFonts w:ascii="宋体" w:hAnsi="宋体" w:cs="宋体"/>
          <w:sz w:val="24"/>
        </w:rPr>
      </w:pPr>
      <w:r>
        <w:rPr>
          <w:rFonts w:hint="eastAsia" w:ascii="宋体" w:hAnsi="宋体" w:cs="宋体"/>
          <w:sz w:val="24"/>
        </w:rPr>
        <w:t>一、《温州市建筑和市政公用工程监理招标文件示范文本》（以下简称《监理招标文件范本》）以《中华人民共和国标准监理招标文件（2017年版）》为依据，结合温州市建筑和市政公用工程监理招标特点和管理需要编制而成，适用于温州市的建筑和市政公用工程的监理招标。</w:t>
      </w:r>
    </w:p>
    <w:p>
      <w:pPr>
        <w:spacing w:line="360" w:lineRule="auto"/>
        <w:ind w:firstLine="480" w:firstLineChars="200"/>
        <w:rPr>
          <w:rFonts w:ascii="宋体" w:hAnsi="宋体" w:cs="宋体"/>
          <w:sz w:val="24"/>
        </w:rPr>
      </w:pPr>
      <w:r>
        <w:rPr>
          <w:rFonts w:hint="eastAsia" w:ascii="宋体" w:hAnsi="宋体" w:cs="宋体"/>
          <w:sz w:val="24"/>
        </w:rPr>
        <w:t>二、招标人使用《监理招标文件范本》编制项目招标文件时，不得修改第二章“投标人须知”和第三章“评标办法”正文，但可在前附表中对“投标人须知”和“评标办法”进行补充、细化，补充和细化的内容不得与“投标人须知”和“评标办法”正文内容相抵触。</w:t>
      </w:r>
    </w:p>
    <w:p>
      <w:pPr>
        <w:spacing w:line="360" w:lineRule="auto"/>
        <w:ind w:firstLine="480" w:firstLineChars="200"/>
        <w:jc w:val="left"/>
        <w:rPr>
          <w:rFonts w:ascii="宋体" w:hAnsi="宋体" w:cs="宋体"/>
          <w:sz w:val="24"/>
        </w:rPr>
      </w:pPr>
      <w:r>
        <w:rPr>
          <w:rFonts w:hint="eastAsia" w:ascii="宋体" w:hAnsi="宋体" w:cs="宋体"/>
          <w:sz w:val="24"/>
        </w:rPr>
        <w:t>三、招标人按照《监理招标文件范本》第一章的格式发布招标公告或发出投标邀请书后，将实际发布的招标公告或实际发出的投标邀请书编入招标文件中，作为投标邀请。其中，招标公告应同时注明发布所在的所有媒介名称。</w:t>
      </w:r>
    </w:p>
    <w:p>
      <w:pPr>
        <w:spacing w:line="360" w:lineRule="auto"/>
        <w:ind w:firstLine="480" w:firstLineChars="200"/>
        <w:jc w:val="left"/>
        <w:rPr>
          <w:rFonts w:ascii="宋体" w:hAnsi="宋体" w:cs="宋体"/>
          <w:sz w:val="24"/>
        </w:rPr>
      </w:pPr>
      <w:r>
        <w:rPr>
          <w:rFonts w:hint="eastAsia" w:ascii="宋体" w:hAnsi="宋体" w:cs="宋体"/>
          <w:sz w:val="24"/>
        </w:rPr>
        <w:t>四、《监理招标文件范本》第三章“评标办法”规定采用综合评估法。各评审因素的评审标准、分值和权重等由招标人自主确定。国务院有关部门对各评审因素的评审标准、分值和权重等有规定的，从其规定。</w:t>
      </w:r>
    </w:p>
    <w:p>
      <w:pPr>
        <w:spacing w:line="360" w:lineRule="auto"/>
        <w:ind w:firstLine="480" w:firstLineChars="200"/>
        <w:jc w:val="left"/>
        <w:rPr>
          <w:rFonts w:ascii="宋体" w:hAnsi="宋体" w:cs="宋体"/>
          <w:sz w:val="24"/>
        </w:rPr>
      </w:pPr>
      <w:r>
        <w:rPr>
          <w:rFonts w:hint="eastAsia" w:ascii="宋体" w:hAnsi="宋体" w:cs="宋体"/>
          <w:sz w:val="24"/>
        </w:rPr>
        <w:t>第三章“评标办法”前附表应列明全部评审因素和评审标准，并在本章前附表标明投标人不满足要求即否决其投标的全部条款。</w:t>
      </w:r>
    </w:p>
    <w:p>
      <w:pPr>
        <w:spacing w:line="360" w:lineRule="auto"/>
        <w:ind w:firstLine="480" w:firstLineChars="200"/>
        <w:jc w:val="left"/>
        <w:rPr>
          <w:rFonts w:ascii="宋体" w:hAnsi="宋体" w:cs="宋体"/>
          <w:sz w:val="24"/>
        </w:rPr>
      </w:pPr>
      <w:r>
        <w:rPr>
          <w:rFonts w:hint="eastAsia" w:ascii="宋体" w:hAnsi="宋体" w:cs="宋体"/>
          <w:sz w:val="24"/>
        </w:rPr>
        <w:t>五、《监理招标文件范本》第五章“委托人要求”由招标人根据招标项目具体特点和实际需要编制，并与“投标人须知”、“合同条款”相衔接。</w:t>
      </w:r>
    </w:p>
    <w:p>
      <w:pPr>
        <w:spacing w:line="360" w:lineRule="auto"/>
        <w:ind w:firstLine="480" w:firstLineChars="200"/>
        <w:rPr>
          <w:rFonts w:ascii="宋体" w:hAnsi="宋体" w:cs="宋体"/>
          <w:sz w:val="24"/>
        </w:rPr>
      </w:pPr>
      <w:r>
        <w:rPr>
          <w:rFonts w:hint="eastAsia" w:ascii="宋体" w:hAnsi="宋体" w:cs="宋体"/>
          <w:sz w:val="24"/>
        </w:rPr>
        <w:t>六、推广采用电子招标投标，招标人应按照国家有关规定，结合公共资源交易平台建设的具体情况，在招标文件中载明相应要求。</w:t>
      </w:r>
    </w:p>
    <w:p>
      <w:pPr>
        <w:spacing w:line="360" w:lineRule="auto"/>
        <w:ind w:firstLine="480" w:firstLineChars="200"/>
        <w:rPr>
          <w:rFonts w:ascii="宋体" w:hAnsi="宋体" w:cs="宋体"/>
          <w:sz w:val="24"/>
          <w:highlight w:val="none"/>
        </w:rPr>
      </w:pPr>
      <w:r>
        <w:rPr>
          <w:rFonts w:hint="eastAsia" w:ascii="宋体" w:hAnsi="宋体" w:cs="宋体"/>
          <w:sz w:val="24"/>
        </w:rPr>
        <w:t>七、《监理招标文件范本</w:t>
      </w:r>
      <w:r>
        <w:rPr>
          <w:rFonts w:hint="eastAsia" w:ascii="宋体" w:hAnsi="宋体" w:cs="宋体"/>
          <w:sz w:val="24"/>
          <w:highlight w:val="none"/>
        </w:rPr>
        <w:t>》发布时间为年月，今后将根据实际使用过程中出现的问题及时进行修改。各使用单位或个人对《监理招标文件范本》的修改意见和建议，可采用以下联系方式进行反馈。</w:t>
      </w:r>
    </w:p>
    <w:p>
      <w:pPr>
        <w:numPr>
          <w:ilvl w:val="0"/>
          <w:numId w:val="0"/>
        </w:numPr>
        <w:tabs>
          <w:tab w:val="left" w:pos="993"/>
        </w:tabs>
        <w:spacing w:after="0" w:line="360" w:lineRule="auto"/>
        <w:ind w:left="470" w:leftChars="0"/>
        <w:rPr>
          <w:rFonts w:ascii="Arial" w:hAnsi="Arial" w:eastAsia="宋体" w:cs="Arial"/>
          <w:color w:val="auto"/>
          <w:sz w:val="21"/>
          <w:szCs w:val="21"/>
          <w:highlight w:val="none"/>
        </w:rPr>
      </w:pPr>
      <w:r>
        <w:rPr>
          <w:rFonts w:hint="eastAsia" w:ascii="宋体" w:hAnsi="宋体" w:cs="宋体"/>
          <w:sz w:val="24"/>
          <w:highlight w:val="none"/>
        </w:rPr>
        <w:t xml:space="preserve">联系电话：0577-88926717     </w:t>
      </w:r>
      <w:r>
        <w:rPr>
          <w:rFonts w:hint="eastAsia" w:ascii="宋体" w:hAnsi="宋体" w:cs="宋体"/>
          <w:sz w:val="24"/>
          <w:highlight w:val="none"/>
          <w:lang w:val="en-US" w:eastAsia="zh-CN"/>
        </w:rPr>
        <w:t xml:space="preserve">0577-88926708   </w:t>
      </w:r>
      <w:r>
        <w:rPr>
          <w:rFonts w:hint="eastAsia" w:ascii="宋体" w:hAnsi="宋体" w:cs="宋体"/>
          <w:sz w:val="24"/>
          <w:highlight w:val="none"/>
        </w:rPr>
        <w:t>邮箱：</w:t>
      </w:r>
      <w:r>
        <w:rPr>
          <w:rFonts w:hint="eastAsia" w:ascii="Arial" w:hAnsi="Arial" w:eastAsia="宋体" w:cs="Arial"/>
          <w:color w:val="auto"/>
          <w:sz w:val="21"/>
          <w:szCs w:val="21"/>
          <w:highlight w:val="none"/>
          <w:lang w:val="en-US" w:eastAsia="zh-CN"/>
        </w:rPr>
        <w:t>zwfwjgyc@163.com</w:t>
      </w:r>
    </w:p>
    <w:p>
      <w:pPr>
        <w:pStyle w:val="10"/>
        <w:rPr>
          <w:rFonts w:ascii="宋体" w:hAnsi="宋体" w:cs="宋体"/>
        </w:rPr>
      </w:pPr>
    </w:p>
    <w:p>
      <w:pPr>
        <w:spacing w:afterLines="50" w:line="360" w:lineRule="auto"/>
        <w:jc w:val="center"/>
        <w:rPr>
          <w:rFonts w:ascii="宋体" w:hAnsi="宋体" w:cs="宋体"/>
          <w:sz w:val="32"/>
          <w:szCs w:val="22"/>
        </w:rPr>
      </w:pPr>
      <w:bookmarkStart w:id="0" w:name="_Toc491959005"/>
      <w:r>
        <w:rPr>
          <w:rFonts w:hint="eastAsia" w:ascii="宋体" w:hAnsi="宋体" w:cs="宋体"/>
          <w:sz w:val="32"/>
          <w:szCs w:val="22"/>
        </w:rPr>
        <w:br w:type="page"/>
      </w:r>
      <w:r>
        <w:rPr>
          <w:rFonts w:hint="eastAsia" w:ascii="宋体" w:hAnsi="宋体" w:cs="宋体"/>
          <w:sz w:val="32"/>
          <w:szCs w:val="22"/>
        </w:rPr>
        <w:t>使用指南</w:t>
      </w:r>
      <w:bookmarkEnd w:id="0"/>
    </w:p>
    <w:p>
      <w:pPr>
        <w:spacing w:line="360" w:lineRule="auto"/>
        <w:ind w:firstLine="480" w:firstLineChars="200"/>
        <w:rPr>
          <w:rFonts w:ascii="宋体" w:hAnsi="宋体" w:cs="宋体"/>
          <w:sz w:val="24"/>
        </w:rPr>
      </w:pPr>
      <w:r>
        <w:rPr>
          <w:rFonts w:hint="eastAsia" w:ascii="宋体" w:hAnsi="宋体" w:cs="宋体"/>
          <w:sz w:val="24"/>
        </w:rPr>
        <w:t>一、总体要求</w:t>
      </w:r>
    </w:p>
    <w:p>
      <w:pPr>
        <w:snapToGrid w:val="0"/>
        <w:spacing w:line="360" w:lineRule="auto"/>
        <w:ind w:firstLine="480" w:firstLineChars="200"/>
        <w:rPr>
          <w:rFonts w:ascii="宋体" w:hAnsi="宋体" w:cs="宋体"/>
          <w:sz w:val="24"/>
        </w:rPr>
      </w:pPr>
      <w:r>
        <w:rPr>
          <w:rFonts w:hint="eastAsia" w:ascii="宋体" w:hAnsi="宋体" w:cs="宋体"/>
          <w:sz w:val="24"/>
        </w:rPr>
        <w:t>1、适用范围：温州市域范围内依法必须进行招标的建筑和市政公用工程监理项目，应使用本范本；其他未推行示范文本的服务类招标也可参考编制。</w:t>
      </w:r>
    </w:p>
    <w:p>
      <w:pPr>
        <w:snapToGrid w:val="0"/>
        <w:spacing w:line="360" w:lineRule="auto"/>
        <w:ind w:firstLine="480" w:firstLineChars="200"/>
        <w:jc w:val="left"/>
        <w:rPr>
          <w:rFonts w:ascii="宋体" w:hAnsi="宋体" w:cs="宋体"/>
          <w:sz w:val="24"/>
        </w:rPr>
      </w:pPr>
      <w:r>
        <w:rPr>
          <w:rFonts w:hint="eastAsia" w:ascii="宋体" w:hAnsi="宋体" w:cs="宋体"/>
          <w:sz w:val="24"/>
        </w:rPr>
        <w:t>2、《监理招标范本》用相同序号标示的章、节、条、款、项、目，供招标人和投标人选择使用。除以下规定外，原则上招标人不得改动其他文字：</w:t>
      </w:r>
    </w:p>
    <w:p>
      <w:pPr>
        <w:snapToGrid w:val="0"/>
        <w:spacing w:line="360" w:lineRule="auto"/>
        <w:ind w:firstLine="480" w:firstLineChars="200"/>
        <w:jc w:val="left"/>
        <w:rPr>
          <w:rFonts w:ascii="宋体" w:hAnsi="宋体" w:cs="宋体"/>
          <w:sz w:val="24"/>
        </w:rPr>
      </w:pPr>
      <w:r>
        <w:rPr>
          <w:rFonts w:hint="eastAsia" w:ascii="宋体" w:hAnsi="宋体" w:cs="宋体"/>
          <w:sz w:val="24"/>
        </w:rPr>
        <w:t>（1）以空格标示的由招标人填写的内容，招标人应根据招标项目具体特点和实际需要具体化，确实没有需要填写的，在空格中用“/”标示；</w:t>
      </w:r>
    </w:p>
    <w:p>
      <w:pPr>
        <w:pStyle w:val="10"/>
        <w:snapToGrid w:val="0"/>
        <w:spacing w:line="360" w:lineRule="auto"/>
        <w:rPr>
          <w:rFonts w:ascii="宋体" w:hAnsi="宋体" w:cs="宋体"/>
          <w:szCs w:val="24"/>
        </w:rPr>
      </w:pPr>
      <w:r>
        <w:rPr>
          <w:rFonts w:hint="eastAsia" w:ascii="宋体" w:hAnsi="宋体" w:cs="宋体"/>
          <w:szCs w:val="24"/>
        </w:rPr>
        <w:t>（2）斜体字或括号加斜体字部分为提示性内容，招标人可以选择、填写或删除相关内容；</w:t>
      </w:r>
    </w:p>
    <w:p>
      <w:pPr>
        <w:pStyle w:val="10"/>
        <w:numPr>
          <w:ilvl w:val="0"/>
          <w:numId w:val="1"/>
        </w:numPr>
        <w:snapToGrid w:val="0"/>
        <w:spacing w:line="360" w:lineRule="auto"/>
        <w:rPr>
          <w:rFonts w:ascii="宋体" w:hAnsi="宋体" w:cs="宋体"/>
          <w:szCs w:val="24"/>
          <w:highlight w:val="none"/>
        </w:rPr>
      </w:pPr>
      <w:r>
        <w:rPr>
          <w:rFonts w:hint="eastAsia" w:ascii="宋体" w:hAnsi="宋体" w:cs="宋体"/>
          <w:szCs w:val="24"/>
          <w:highlight w:val="none"/>
        </w:rPr>
        <w:t>以“ □ ”前缀部分为选择性内容，招标人应删除未选择的内容；</w:t>
      </w:r>
    </w:p>
    <w:p>
      <w:pPr>
        <w:pStyle w:val="40"/>
        <w:wordWrap w:val="0"/>
        <w:topLinePunct/>
        <w:autoSpaceDN w:val="0"/>
        <w:spacing w:line="360" w:lineRule="auto"/>
        <w:jc w:val="left"/>
        <w:rPr>
          <w:highlight w:val="none"/>
        </w:rPr>
      </w:pPr>
      <w:r>
        <w:rPr>
          <w:rFonts w:hint="eastAsia" w:ascii="宋体" w:hAnsi="宋体"/>
          <w:color w:val="000000"/>
          <w:sz w:val="24"/>
          <w:szCs w:val="24"/>
          <w:highlight w:val="none"/>
        </w:rPr>
        <w:t>3、招标文件中的第三章评标办法中的基准值计算方法除列明的几种提供参考外，其他可由当地（县市区）招投标主管部门提出并经市级主管部门同意后统一进行适当调整。</w:t>
      </w:r>
    </w:p>
    <w:p>
      <w:pPr>
        <w:spacing w:line="360" w:lineRule="auto"/>
        <w:ind w:firstLine="480" w:firstLineChars="200"/>
        <w:rPr>
          <w:rFonts w:ascii="宋体" w:hAnsi="宋体" w:cs="宋体"/>
          <w:sz w:val="24"/>
        </w:rPr>
      </w:pPr>
      <w:r>
        <w:rPr>
          <w:rFonts w:hint="eastAsia" w:ascii="宋体" w:hAnsi="宋体" w:cs="宋体"/>
          <w:sz w:val="24"/>
        </w:rPr>
        <w:t>二、招标公告或投标邀请书</w:t>
      </w:r>
    </w:p>
    <w:p>
      <w:pPr>
        <w:spacing w:line="360" w:lineRule="auto"/>
        <w:ind w:firstLine="480" w:firstLineChars="200"/>
        <w:rPr>
          <w:rFonts w:ascii="宋体" w:hAnsi="宋体" w:cs="宋体"/>
          <w:sz w:val="24"/>
        </w:rPr>
      </w:pPr>
      <w:r>
        <w:rPr>
          <w:rFonts w:hint="eastAsia" w:ascii="宋体" w:hAnsi="宋体" w:cs="宋体"/>
          <w:sz w:val="24"/>
        </w:rPr>
        <w:t>（一）招标条件</w:t>
      </w:r>
    </w:p>
    <w:p>
      <w:pPr>
        <w:spacing w:line="360" w:lineRule="auto"/>
        <w:ind w:firstLine="480" w:firstLineChars="200"/>
        <w:rPr>
          <w:rFonts w:ascii="宋体" w:hAnsi="宋体" w:cs="宋体"/>
          <w:sz w:val="24"/>
        </w:rPr>
      </w:pPr>
      <w:r>
        <w:rPr>
          <w:rFonts w:hint="eastAsia" w:ascii="宋体" w:hAnsi="宋体" w:cs="宋体"/>
          <w:sz w:val="24"/>
        </w:rPr>
        <w:t>1、项目名称、文号：应与项目批准（或核准、备案）文件一致。</w:t>
      </w:r>
    </w:p>
    <w:p>
      <w:pPr>
        <w:spacing w:line="360" w:lineRule="auto"/>
        <w:ind w:firstLine="480" w:firstLineChars="200"/>
        <w:rPr>
          <w:rFonts w:ascii="宋体" w:hAnsi="宋体" w:cs="宋体"/>
          <w:sz w:val="24"/>
        </w:rPr>
      </w:pPr>
      <w:r>
        <w:rPr>
          <w:rFonts w:hint="eastAsia" w:ascii="宋体" w:hAnsi="宋体" w:cs="宋体"/>
          <w:sz w:val="24"/>
        </w:rPr>
        <w:t>2、项目业主：即本招标项目的法人。</w:t>
      </w:r>
    </w:p>
    <w:p>
      <w:pPr>
        <w:spacing w:line="360" w:lineRule="auto"/>
        <w:ind w:firstLine="480" w:firstLineChars="200"/>
        <w:rPr>
          <w:rFonts w:ascii="宋体" w:hAnsi="宋体" w:cs="宋体"/>
          <w:sz w:val="24"/>
        </w:rPr>
      </w:pPr>
      <w:r>
        <w:rPr>
          <w:rFonts w:hint="eastAsia" w:ascii="宋体" w:hAnsi="宋体" w:cs="宋体"/>
          <w:sz w:val="24"/>
        </w:rPr>
        <w:t>3、建设资金、出资比例：应与项目批准（或核准、备案）文件一致。</w:t>
      </w:r>
    </w:p>
    <w:p>
      <w:pPr>
        <w:spacing w:line="360" w:lineRule="auto"/>
        <w:ind w:firstLine="480" w:firstLineChars="200"/>
        <w:rPr>
          <w:rFonts w:ascii="宋体" w:hAnsi="宋体" w:cs="宋体"/>
          <w:sz w:val="24"/>
        </w:rPr>
      </w:pPr>
      <w:r>
        <w:rPr>
          <w:rFonts w:hint="eastAsia" w:ascii="宋体" w:hAnsi="宋体" w:cs="宋体"/>
          <w:sz w:val="24"/>
        </w:rPr>
        <w:t>4、招标人：为组织项目招标活动的主体。</w:t>
      </w:r>
    </w:p>
    <w:p>
      <w:pPr>
        <w:spacing w:line="360" w:lineRule="auto"/>
        <w:ind w:firstLine="480" w:firstLineChars="200"/>
        <w:rPr>
          <w:rFonts w:ascii="宋体" w:hAnsi="宋体" w:cs="宋体"/>
          <w:sz w:val="24"/>
        </w:rPr>
      </w:pPr>
      <w:r>
        <w:rPr>
          <w:rFonts w:hint="eastAsia" w:ascii="宋体" w:hAnsi="宋体" w:cs="宋体"/>
          <w:sz w:val="24"/>
        </w:rPr>
        <w:t>5、标段名称：合理划分监理合同标段，标段名称应恰当反映本次招标内容。</w:t>
      </w:r>
    </w:p>
    <w:p>
      <w:pPr>
        <w:spacing w:line="360" w:lineRule="auto"/>
        <w:ind w:firstLine="480" w:firstLineChars="200"/>
        <w:rPr>
          <w:rFonts w:ascii="宋体" w:hAnsi="宋体" w:cs="宋体"/>
          <w:sz w:val="24"/>
        </w:rPr>
      </w:pPr>
      <w:r>
        <w:rPr>
          <w:rFonts w:hint="eastAsia" w:ascii="宋体" w:hAnsi="宋体" w:cs="宋体"/>
          <w:sz w:val="24"/>
        </w:rPr>
        <w:t>（二）项目概况与招标范围</w:t>
      </w:r>
    </w:p>
    <w:p>
      <w:pPr>
        <w:spacing w:line="360" w:lineRule="auto"/>
        <w:ind w:firstLine="480" w:firstLineChars="200"/>
        <w:rPr>
          <w:rFonts w:ascii="宋体" w:hAnsi="宋体" w:cs="宋体"/>
          <w:sz w:val="24"/>
        </w:rPr>
      </w:pPr>
      <w:r>
        <w:rPr>
          <w:rFonts w:hint="eastAsia" w:ascii="宋体" w:hAnsi="宋体" w:cs="宋体"/>
          <w:sz w:val="24"/>
        </w:rPr>
        <w:t>1、项目概况：尽可能详细说明本招标项目的建设地点、建设规模（应能反映所要求的监理资质条件具备的规模条件）、总投资（工程费用）、工程施工标段划分、计划工期等内容。</w:t>
      </w:r>
    </w:p>
    <w:p>
      <w:pPr>
        <w:spacing w:line="360" w:lineRule="auto"/>
        <w:ind w:firstLine="480" w:firstLineChars="200"/>
        <w:rPr>
          <w:rFonts w:ascii="宋体" w:hAnsi="宋体" w:cs="宋体"/>
          <w:sz w:val="24"/>
        </w:rPr>
      </w:pPr>
      <w:r>
        <w:rPr>
          <w:rFonts w:hint="eastAsia" w:ascii="宋体" w:hAnsi="宋体" w:cs="宋体"/>
          <w:sz w:val="24"/>
        </w:rPr>
        <w:t>2、招标范围：本次监理招标的范围、服务要求、监理服务期等。</w:t>
      </w:r>
    </w:p>
    <w:p>
      <w:pPr>
        <w:spacing w:line="360" w:lineRule="auto"/>
        <w:ind w:firstLine="480" w:firstLineChars="200"/>
        <w:rPr>
          <w:rFonts w:ascii="宋体" w:hAnsi="宋体" w:cs="宋体"/>
          <w:sz w:val="24"/>
        </w:rPr>
      </w:pPr>
      <w:r>
        <w:rPr>
          <w:rFonts w:hint="eastAsia" w:ascii="宋体" w:hAnsi="宋体" w:cs="宋体"/>
          <w:sz w:val="24"/>
        </w:rPr>
        <w:t>（三）投标资格条件、要求</w:t>
      </w:r>
    </w:p>
    <w:p>
      <w:pPr>
        <w:spacing w:line="360" w:lineRule="auto"/>
        <w:ind w:firstLine="480" w:firstLineChars="200"/>
        <w:rPr>
          <w:rFonts w:ascii="宋体" w:hAnsi="宋体" w:cs="宋体"/>
          <w:color w:val="00B050"/>
          <w:sz w:val="24"/>
        </w:rPr>
      </w:pPr>
      <w:r>
        <w:rPr>
          <w:rFonts w:hint="eastAsia" w:ascii="宋体" w:hAnsi="宋体" w:cs="宋体"/>
          <w:sz w:val="24"/>
        </w:rPr>
        <w:t>1、企业资质要求：根据本次招标内容，科学合理设置投标人资质要求，不得以不合理的条件限制潜在投标人。</w:t>
      </w:r>
    </w:p>
    <w:p>
      <w:pPr>
        <w:spacing w:line="360" w:lineRule="auto"/>
        <w:ind w:firstLine="480" w:firstLineChars="200"/>
        <w:rPr>
          <w:rFonts w:ascii="宋体" w:hAnsi="宋体" w:cs="宋体"/>
          <w:sz w:val="24"/>
        </w:rPr>
      </w:pPr>
      <w:r>
        <w:rPr>
          <w:rFonts w:hint="eastAsia" w:ascii="宋体" w:hAnsi="宋体" w:cs="宋体"/>
          <w:sz w:val="24"/>
        </w:rPr>
        <w:t>2、联合体：根据本次招标的实际情况进行约定。</w:t>
      </w:r>
    </w:p>
    <w:p>
      <w:pPr>
        <w:spacing w:line="360" w:lineRule="auto"/>
        <w:ind w:firstLine="480" w:firstLineChars="200"/>
        <w:rPr>
          <w:rFonts w:hint="eastAsia" w:ascii="宋体" w:hAnsi="宋体" w:eastAsia="宋体" w:cs="宋体"/>
          <w:sz w:val="24"/>
          <w:lang w:val="en" w:eastAsia="zh-CN"/>
        </w:rPr>
      </w:pPr>
      <w:r>
        <w:rPr>
          <w:rFonts w:hint="eastAsia" w:ascii="宋体" w:hAnsi="宋体" w:cs="宋体"/>
          <w:sz w:val="24"/>
        </w:rPr>
        <w:t>3、拟派总监理工程师的专业及在监要求：应根据本次招标项目实际需要进行设置。（一个项目总监可承担一个甲级资质或二个乙级资质或三个丙级资质项目。招标项目监理资质核定为甲级的，总监理工程师可在温州市范围内承接1个在建项目；招标项目监理资质核定为乙级的，总监理工程师可在温州市范围内承接2个乙级在建项目；招标项目监理资质核定为丙级的，总监理工程师可在温州市范围内承接3个丙级在建项目）</w:t>
      </w:r>
      <w:r>
        <w:rPr>
          <w:rFonts w:hint="eastAsia" w:ascii="宋体" w:hAnsi="宋体" w:cs="宋体"/>
          <w:sz w:val="24"/>
          <w:lang w:eastAsia="zh-CN"/>
        </w:rPr>
        <w:t>，具体可承接个数以招标文件约定为准。</w:t>
      </w:r>
    </w:p>
    <w:p>
      <w:pPr>
        <w:spacing w:line="360" w:lineRule="auto"/>
        <w:ind w:firstLine="720" w:firstLineChars="300"/>
        <w:rPr>
          <w:rFonts w:ascii="宋体" w:hAnsi="宋体" w:cs="宋体"/>
          <w:sz w:val="24"/>
        </w:rPr>
      </w:pPr>
      <w:r>
        <w:rPr>
          <w:rFonts w:hint="eastAsia" w:ascii="宋体" w:hAnsi="宋体" w:cs="宋体"/>
          <w:sz w:val="24"/>
        </w:rPr>
        <w:t>4、其他要求：招标人可根据招标项目的实际需要及相关法律法规规定，设置其他必要的、合理的资格条件和要求。</w:t>
      </w:r>
    </w:p>
    <w:p>
      <w:pPr>
        <w:spacing w:line="360" w:lineRule="auto"/>
        <w:ind w:firstLine="480" w:firstLineChars="200"/>
        <w:rPr>
          <w:rFonts w:ascii="宋体" w:hAnsi="宋体" w:cs="宋体"/>
          <w:sz w:val="24"/>
        </w:rPr>
      </w:pPr>
      <w:r>
        <w:rPr>
          <w:rFonts w:hint="eastAsia" w:ascii="宋体" w:hAnsi="宋体" w:cs="宋体"/>
          <w:sz w:val="24"/>
        </w:rPr>
        <w:t>（四）招标文件的获取</w:t>
      </w:r>
    </w:p>
    <w:p>
      <w:pPr>
        <w:spacing w:line="360" w:lineRule="auto"/>
        <w:ind w:firstLine="480" w:firstLineChars="200"/>
        <w:rPr>
          <w:rFonts w:ascii="宋体" w:hAnsi="宋体" w:cs="宋体"/>
          <w:sz w:val="24"/>
        </w:rPr>
      </w:pPr>
      <w:r>
        <w:rPr>
          <w:rFonts w:hint="eastAsia" w:ascii="宋体" w:hAnsi="宋体" w:cs="宋体"/>
          <w:sz w:val="24"/>
        </w:rPr>
        <w:t>1、招标文件通过电子交易平台获取招标文件。</w:t>
      </w:r>
    </w:p>
    <w:p>
      <w:pPr>
        <w:spacing w:line="360" w:lineRule="auto"/>
        <w:ind w:firstLine="480" w:firstLineChars="200"/>
        <w:rPr>
          <w:rFonts w:ascii="宋体" w:hAnsi="宋体" w:cs="宋体"/>
          <w:sz w:val="24"/>
        </w:rPr>
      </w:pPr>
      <w:r>
        <w:rPr>
          <w:rFonts w:hint="eastAsia" w:ascii="宋体" w:hAnsi="宋体" w:cs="宋体"/>
          <w:sz w:val="24"/>
        </w:rPr>
        <w:t>2、电子交易平台获取招标文件时间原则上从公告发布之日至投标截止时间。</w:t>
      </w:r>
    </w:p>
    <w:p>
      <w:pPr>
        <w:spacing w:line="360" w:lineRule="auto"/>
        <w:ind w:firstLine="480" w:firstLineChars="200"/>
        <w:rPr>
          <w:rFonts w:ascii="宋体" w:hAnsi="宋体" w:cs="宋体"/>
          <w:sz w:val="24"/>
        </w:rPr>
      </w:pPr>
      <w:r>
        <w:rPr>
          <w:rFonts w:hint="eastAsia" w:ascii="宋体" w:hAnsi="宋体" w:cs="宋体"/>
          <w:sz w:val="24"/>
        </w:rPr>
        <w:t>3、招标文件补充（答疑、澄清）文件发布形式推行采用交易平台统一发布。发布时间应充分考虑投标人获取招标文件、提交疑问的时间，并为招标人答疑、澄清留出一定的余地；招标文件的补充（答疑、澄清）可能影响投标文件编制的，必须在投标截止时间15日前发布。未采用交易平台统一发布的，招标人可自行细化。</w:t>
      </w:r>
    </w:p>
    <w:p>
      <w:pPr>
        <w:spacing w:line="360" w:lineRule="auto"/>
        <w:ind w:firstLine="480" w:firstLineChars="200"/>
        <w:rPr>
          <w:rFonts w:ascii="宋体" w:hAnsi="宋体" w:cs="宋体"/>
          <w:sz w:val="24"/>
        </w:rPr>
      </w:pPr>
      <w:r>
        <w:rPr>
          <w:rFonts w:hint="eastAsia" w:ascii="宋体" w:hAnsi="宋体" w:cs="宋体"/>
          <w:sz w:val="24"/>
        </w:rPr>
        <w:t>（五）投标文件的递交</w:t>
      </w:r>
    </w:p>
    <w:p>
      <w:pPr>
        <w:spacing w:line="360" w:lineRule="auto"/>
        <w:ind w:firstLine="480" w:firstLineChars="200"/>
        <w:rPr>
          <w:rFonts w:ascii="宋体" w:hAnsi="宋体" w:cs="宋体"/>
          <w:sz w:val="24"/>
        </w:rPr>
      </w:pPr>
      <w:r>
        <w:rPr>
          <w:rFonts w:hint="eastAsia" w:ascii="宋体" w:hAnsi="宋体" w:cs="宋体"/>
          <w:sz w:val="24"/>
        </w:rPr>
        <w:t>1、投标文件采用电子交易平台递交。电子交易平台递交同时要求线下递交的，招标人可自行细化。</w:t>
      </w:r>
    </w:p>
    <w:p>
      <w:pPr>
        <w:spacing w:line="360" w:lineRule="auto"/>
        <w:ind w:firstLine="480" w:firstLineChars="200"/>
        <w:rPr>
          <w:rFonts w:ascii="宋体" w:hAnsi="宋体" w:cs="宋体"/>
          <w:sz w:val="24"/>
        </w:rPr>
      </w:pPr>
      <w:r>
        <w:rPr>
          <w:rFonts w:hint="eastAsia" w:ascii="宋体" w:hAnsi="宋体" w:cs="宋体"/>
          <w:sz w:val="24"/>
        </w:rPr>
        <w:t>2、投标截止时间。开启交易平台获取招标文件之日起至投标截止时间不得少于20日。</w:t>
      </w:r>
    </w:p>
    <w:p>
      <w:pPr>
        <w:pStyle w:val="10"/>
        <w:spacing w:line="360" w:lineRule="auto"/>
        <w:rPr>
          <w:rFonts w:ascii="宋体" w:hAnsi="宋体" w:cs="宋体"/>
          <w:szCs w:val="24"/>
        </w:rPr>
      </w:pPr>
      <w:r>
        <w:rPr>
          <w:rFonts w:hint="eastAsia" w:ascii="宋体" w:hAnsi="宋体" w:cs="宋体"/>
          <w:szCs w:val="24"/>
        </w:rPr>
        <w:t>3、除规定的情形外，拒收投标文件的情形不宜作扩大要求。</w:t>
      </w:r>
    </w:p>
    <w:p>
      <w:pPr>
        <w:spacing w:line="360" w:lineRule="auto"/>
        <w:ind w:firstLine="480" w:firstLineChars="200"/>
        <w:rPr>
          <w:rFonts w:ascii="宋体" w:hAnsi="宋体" w:cs="宋体"/>
          <w:sz w:val="24"/>
        </w:rPr>
      </w:pPr>
      <w:r>
        <w:rPr>
          <w:rFonts w:hint="eastAsia" w:ascii="宋体" w:hAnsi="宋体" w:cs="宋体"/>
          <w:sz w:val="24"/>
        </w:rPr>
        <w:t>（六）招标人采用资格预审或邀请招标的，在《监理招标文件范本》使用时，应删除“招标公告”整章内容，选择“投标邀请书”整章内容（包括“附件-确认通知”）。</w:t>
      </w:r>
    </w:p>
    <w:p>
      <w:pPr>
        <w:spacing w:line="360" w:lineRule="auto"/>
        <w:ind w:firstLine="480" w:firstLineChars="200"/>
        <w:rPr>
          <w:rFonts w:ascii="宋体" w:hAnsi="宋体" w:cs="宋体"/>
          <w:sz w:val="24"/>
        </w:rPr>
      </w:pPr>
      <w:r>
        <w:rPr>
          <w:rFonts w:hint="eastAsia" w:ascii="宋体" w:hAnsi="宋体" w:cs="宋体"/>
          <w:sz w:val="24"/>
        </w:rPr>
        <w:t>三、投标人须知前附表部分</w:t>
      </w:r>
    </w:p>
    <w:p>
      <w:pPr>
        <w:spacing w:line="360" w:lineRule="auto"/>
        <w:ind w:firstLine="480" w:firstLineChars="200"/>
        <w:rPr>
          <w:rFonts w:ascii="宋体" w:hAnsi="宋体" w:cs="宋体"/>
          <w:sz w:val="24"/>
        </w:rPr>
      </w:pPr>
      <w:r>
        <w:rPr>
          <w:rFonts w:hint="eastAsia" w:ascii="宋体" w:hAnsi="宋体" w:cs="宋体"/>
          <w:sz w:val="24"/>
        </w:rPr>
        <w:t>1、条款号1.1.2~1.2.2应与招标公告相关内容填写一致。</w:t>
      </w:r>
    </w:p>
    <w:p>
      <w:pPr>
        <w:spacing w:line="360" w:lineRule="auto"/>
        <w:ind w:firstLine="480" w:firstLineChars="200"/>
        <w:rPr>
          <w:rFonts w:ascii="宋体" w:hAnsi="宋体" w:cs="宋体"/>
          <w:sz w:val="24"/>
        </w:rPr>
      </w:pPr>
      <w:r>
        <w:rPr>
          <w:rFonts w:hint="eastAsia" w:ascii="宋体" w:hAnsi="宋体" w:cs="宋体"/>
          <w:sz w:val="24"/>
        </w:rPr>
        <w:t>2、条款号1.3.1招标范围：应与招标公告中招标内容一致，具体可描述为：见招标公告。</w:t>
      </w:r>
    </w:p>
    <w:p>
      <w:pPr>
        <w:spacing w:line="360" w:lineRule="auto"/>
        <w:ind w:firstLine="480" w:firstLineChars="200"/>
        <w:rPr>
          <w:rFonts w:ascii="宋体" w:hAnsi="宋体" w:cs="宋体"/>
          <w:sz w:val="24"/>
        </w:rPr>
      </w:pPr>
      <w:r>
        <w:rPr>
          <w:rFonts w:hint="eastAsia" w:ascii="宋体" w:hAnsi="宋体" w:cs="宋体"/>
          <w:sz w:val="24"/>
        </w:rPr>
        <w:t>3、条款号1.3.2监理服务期限：服务期应满足招标的要求，并应当允许投标人提出优于服务期的投标承诺。</w:t>
      </w:r>
    </w:p>
    <w:p>
      <w:pPr>
        <w:tabs>
          <w:tab w:val="left" w:pos="5812"/>
        </w:tabs>
        <w:spacing w:line="360" w:lineRule="auto"/>
        <w:ind w:firstLine="480" w:firstLineChars="200"/>
        <w:rPr>
          <w:rFonts w:ascii="宋体" w:hAnsi="宋体" w:cs="宋体"/>
          <w:sz w:val="24"/>
        </w:rPr>
      </w:pPr>
      <w:r>
        <w:rPr>
          <w:rFonts w:hint="eastAsia" w:ascii="宋体" w:hAnsi="宋体" w:cs="宋体"/>
          <w:sz w:val="24"/>
        </w:rPr>
        <w:t>4、条款号1.4.1~2.2.1：根据本次招标的具体情况和要求，按范本提示内容选择或填写，并要确保相关内容与招标公告一致。</w:t>
      </w:r>
    </w:p>
    <w:p>
      <w:pPr>
        <w:spacing w:line="360" w:lineRule="auto"/>
        <w:ind w:firstLine="480" w:firstLineChars="200"/>
        <w:rPr>
          <w:rFonts w:ascii="宋体" w:hAnsi="宋体" w:cs="宋体"/>
          <w:sz w:val="24"/>
        </w:rPr>
      </w:pPr>
      <w:r>
        <w:rPr>
          <w:rFonts w:hint="eastAsia" w:ascii="宋体" w:hAnsi="宋体" w:cs="宋体"/>
          <w:sz w:val="24"/>
        </w:rPr>
        <w:t>其中条款号1.4.3是对投标人不得存在的其他情形的补充。</w:t>
      </w:r>
    </w:p>
    <w:p>
      <w:pPr>
        <w:spacing w:line="360" w:lineRule="auto"/>
        <w:ind w:firstLine="480" w:firstLineChars="200"/>
        <w:rPr>
          <w:rFonts w:ascii="宋体" w:hAnsi="宋体" w:cs="宋体"/>
          <w:color w:val="auto"/>
          <w:sz w:val="24"/>
        </w:rPr>
      </w:pPr>
      <w:r>
        <w:rPr>
          <w:rFonts w:hint="eastAsia" w:ascii="宋体" w:hAnsi="宋体" w:cs="宋体"/>
          <w:sz w:val="24"/>
        </w:rPr>
        <w:t>其中条款号1.12.1实质性要求和条件：应填写招标人特殊要求且要求投标人必须响应的条件（否决条件）；如无特殊要求，则填写“无”。条款号1.12.3偏差：应填写招标人特殊要求且要求投标人不得偏差的范围和幅度（否决条件）；如无特殊要求，则填写“无”。实质性要求和条件及偏差，应与第四章合同条款、第五章委托人要求的条款相对应，即</w:t>
      </w:r>
      <w:r>
        <w:rPr>
          <w:rFonts w:hint="eastAsia" w:ascii="宋体" w:hAnsi="宋体" w:cs="宋体"/>
          <w:color w:val="auto"/>
          <w:sz w:val="24"/>
        </w:rPr>
        <w:t>合同条款、委托人的实质性要求的集中体现，同时应在投标函附录中列明投标人需要响应的内容，以减少评标争议。</w:t>
      </w:r>
    </w:p>
    <w:p>
      <w:pPr>
        <w:snapToGrid w:val="0"/>
        <w:spacing w:line="360" w:lineRule="auto"/>
        <w:ind w:firstLine="480" w:firstLineChars="200"/>
        <w:rPr>
          <w:rFonts w:ascii="宋体" w:hAnsi="宋体" w:cs="宋体"/>
          <w:sz w:val="24"/>
        </w:rPr>
      </w:pPr>
      <w:r>
        <w:rPr>
          <w:rFonts w:hint="eastAsia" w:ascii="宋体" w:hAnsi="宋体" w:cs="宋体"/>
          <w:color w:val="auto"/>
          <w:sz w:val="24"/>
        </w:rPr>
        <w:t>5、</w:t>
      </w:r>
      <w:r>
        <w:rPr>
          <w:rFonts w:hint="eastAsia" w:ascii="宋体" w:hAnsi="宋体" w:cs="宋体"/>
          <w:sz w:val="24"/>
        </w:rPr>
        <w:t>条款号3.2.3报价方式：建议填写“总价报价”。</w:t>
      </w:r>
    </w:p>
    <w:p>
      <w:pPr>
        <w:pStyle w:val="10"/>
        <w:snapToGrid w:val="0"/>
        <w:spacing w:line="360" w:lineRule="auto"/>
        <w:rPr>
          <w:rFonts w:ascii="宋体" w:hAnsi="宋体" w:cs="宋体"/>
          <w:szCs w:val="24"/>
        </w:rPr>
      </w:pPr>
      <w:r>
        <w:rPr>
          <w:rFonts w:hint="eastAsia" w:ascii="宋体" w:hAnsi="宋体" w:cs="宋体"/>
          <w:szCs w:val="24"/>
          <w:lang w:val="en-US" w:eastAsia="zh-CN"/>
        </w:rPr>
        <w:t>6</w:t>
      </w:r>
      <w:r>
        <w:rPr>
          <w:rFonts w:hint="eastAsia" w:ascii="宋体" w:hAnsi="宋体" w:cs="宋体"/>
          <w:szCs w:val="24"/>
        </w:rPr>
        <w:t>、条款号3.2.4最高投标限价：除公布最高投标限价的金额（精确到元位）或计算方法外，可结合评标办法公布其他相关数据，如监理费计算基数（工程费用估算或概算金额）、按照相关收费文件标准计算的监理收费基准价等。</w:t>
      </w:r>
    </w:p>
    <w:p>
      <w:pPr>
        <w:snapToGrid w:val="0"/>
        <w:spacing w:line="360" w:lineRule="auto"/>
        <w:ind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、条款号3.2.5其他报价要求：应针对评标办法对投标报价的评审要求，如列明是否必须提供监理报酬清单、对监理报酬清单的要求等。</w:t>
      </w:r>
    </w:p>
    <w:p>
      <w:pPr>
        <w:pStyle w:val="10"/>
        <w:snapToGrid w:val="0"/>
        <w:spacing w:line="360" w:lineRule="auto"/>
        <w:rPr>
          <w:rFonts w:hint="eastAsia" w:ascii="宋体" w:hAnsi="宋体" w:cs="宋体"/>
          <w:kern w:val="2"/>
          <w:szCs w:val="24"/>
        </w:rPr>
      </w:pPr>
      <w:r>
        <w:rPr>
          <w:rFonts w:hint="eastAsia" w:ascii="宋体" w:hAnsi="宋体" w:cs="宋体"/>
          <w:kern w:val="2"/>
          <w:szCs w:val="24"/>
          <w:lang w:val="en-US" w:eastAsia="zh-CN"/>
        </w:rPr>
        <w:t>8</w:t>
      </w:r>
      <w:r>
        <w:rPr>
          <w:rFonts w:hint="eastAsia" w:ascii="宋体" w:hAnsi="宋体" w:cs="宋体"/>
          <w:kern w:val="2"/>
          <w:szCs w:val="24"/>
        </w:rPr>
        <w:t>、条款号3.5资格审查资料的特殊要求：应针对满足资格审查的具体要求进行细化，如是否提交人员各类证书、社保缴费证明复制件等。</w:t>
      </w:r>
    </w:p>
    <w:p>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条款号3.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.1投标文件</w:t>
      </w:r>
      <w:r>
        <w:rPr>
          <w:rFonts w:hint="eastAsia" w:ascii="宋体" w:hAnsi="宋体" w:cs="宋体"/>
          <w:color w:val="auto"/>
          <w:sz w:val="24"/>
          <w:highlight w:val="none"/>
          <w:lang w:eastAsia="zh-CN"/>
        </w:rPr>
        <w:t>编制要求</w:t>
      </w:r>
      <w:r>
        <w:rPr>
          <w:rFonts w:hint="eastAsia" w:ascii="宋体" w:hAnsi="宋体" w:cs="宋体"/>
          <w:color w:val="auto"/>
          <w:sz w:val="24"/>
          <w:highlight w:val="none"/>
        </w:rPr>
        <w:t>：增加技术标（监理大纲）的形式编制要求选项，即“明标”或“暗标”，具</w:t>
      </w:r>
      <w:r>
        <w:rPr>
          <w:rFonts w:hint="eastAsia" w:ascii="宋体" w:hAnsi="宋体" w:cs="宋体"/>
          <w:color w:val="auto"/>
          <w:sz w:val="24"/>
        </w:rPr>
        <w:t>体编制指引至第六章投标文件格式对技术标（监理大纲）的编制要求。</w:t>
      </w:r>
    </w:p>
    <w:p>
      <w:pPr>
        <w:snapToGrid w:val="0"/>
        <w:spacing w:line="360" w:lineRule="auto"/>
        <w:ind w:firstLine="480" w:firstLineChars="200"/>
        <w:rPr>
          <w:rFonts w:ascii="宋体" w:hAnsi="宋体" w:cs="宋体"/>
          <w:sz w:val="24"/>
        </w:rPr>
      </w:pPr>
      <w:r>
        <w:rPr>
          <w:rFonts w:hint="eastAsia" w:ascii="宋体" w:hAnsi="宋体" w:cs="宋体"/>
          <w:sz w:val="24"/>
        </w:rPr>
        <w:t>10、招标时间安排通常指引至“时间安排表”。</w:t>
      </w:r>
    </w:p>
    <w:p>
      <w:pPr>
        <w:snapToGrid w:val="0"/>
        <w:spacing w:line="360" w:lineRule="auto"/>
        <w:ind w:firstLine="480" w:firstLineChars="200"/>
        <w:rPr>
          <w:rFonts w:ascii="宋体" w:hAnsi="宋体" w:cs="宋体"/>
          <w:sz w:val="24"/>
        </w:rPr>
      </w:pPr>
      <w:r>
        <w:rPr>
          <w:rFonts w:hint="eastAsia" w:ascii="宋体" w:hAnsi="宋体" w:cs="宋体"/>
          <w:sz w:val="24"/>
        </w:rPr>
        <w:t>11、条款号6.3.2候选人数的约定为1-3名，建议为1名。</w:t>
      </w:r>
    </w:p>
    <w:p>
      <w:pPr>
        <w:snapToGrid w:val="0"/>
        <w:spacing w:line="360" w:lineRule="auto"/>
        <w:ind w:firstLine="480" w:firstLineChars="200"/>
        <w:rPr>
          <w:rFonts w:ascii="宋体" w:hAnsi="宋体" w:cs="宋体"/>
          <w:sz w:val="24"/>
        </w:rPr>
      </w:pPr>
      <w:r>
        <w:rPr>
          <w:rFonts w:hint="eastAsia" w:ascii="宋体" w:hAnsi="宋体" w:cs="宋体"/>
          <w:sz w:val="24"/>
        </w:rPr>
        <w:t>12、条款号8.5：根据不同行政监督部门选择填入（下表供参考，根据实际情况勾编列）</w:t>
      </w:r>
    </w:p>
    <w:tbl>
      <w:tblPr>
        <w:tblStyle w:val="2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26"/>
        <w:gridCol w:w="59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726" w:type="dxa"/>
            <w:vAlign w:val="center"/>
          </w:tcPr>
          <w:p>
            <w:pPr>
              <w:snapToGrid w:val="0"/>
              <w:jc w:val="center"/>
              <w:rPr>
                <w:rFonts w:ascii="宋体" w:hAnsi="宋体" w:cs="宋体"/>
                <w:color w:val="auto"/>
                <w:sz w:val="24"/>
              </w:rPr>
            </w:pPr>
            <w:r>
              <w:rPr>
                <w:rFonts w:hint="eastAsia" w:ascii="宋体" w:hAnsi="宋体" w:cs="宋体"/>
                <w:color w:val="auto"/>
                <w:sz w:val="24"/>
              </w:rPr>
              <w:t>招标文件中指的受理投诉的行政监督部门</w:t>
            </w:r>
          </w:p>
        </w:tc>
        <w:tc>
          <w:tcPr>
            <w:tcW w:w="5974" w:type="dxa"/>
            <w:vAlign w:val="center"/>
          </w:tcPr>
          <w:p>
            <w:pPr>
              <w:wordWrap w:val="0"/>
              <w:topLinePunct/>
              <w:autoSpaceDN w:val="0"/>
              <w:snapToGrid w:val="0"/>
              <w:rPr>
                <w:rFonts w:ascii="宋体" w:hAnsi="宋体" w:cs="宋体"/>
                <w:color w:val="auto"/>
                <w:sz w:val="24"/>
              </w:rPr>
            </w:pPr>
            <w:r>
              <w:rPr>
                <w:rFonts w:hint="eastAsia" w:ascii="宋体" w:hAnsi="宋体" w:cs="宋体"/>
                <w:color w:val="auto"/>
                <w:sz w:val="24"/>
              </w:rPr>
              <w:t>投诉受理的具体部门及电话：</w:t>
            </w:r>
          </w:p>
          <w:p>
            <w:pPr>
              <w:wordWrap w:val="0"/>
              <w:topLinePunct/>
              <w:autoSpaceDN w:val="0"/>
              <w:snapToGrid w:val="0"/>
              <w:rPr>
                <w:rFonts w:ascii="宋体" w:hAnsi="宋体" w:cs="宋体"/>
                <w:color w:val="auto"/>
                <w:sz w:val="24"/>
              </w:rPr>
            </w:pPr>
            <w:r>
              <w:rPr>
                <w:rFonts w:hint="eastAsia" w:ascii="宋体" w:hAnsi="宋体" w:cs="宋体"/>
                <w:color w:val="auto"/>
                <w:sz w:val="24"/>
              </w:rPr>
              <w:t>□温州市住房和城乡建设局</w:t>
            </w:r>
          </w:p>
          <w:p>
            <w:pPr>
              <w:wordWrap w:val="0"/>
              <w:topLinePunct/>
              <w:autoSpaceDN w:val="0"/>
              <w:snapToGrid w:val="0"/>
              <w:rPr>
                <w:rFonts w:ascii="宋体" w:hAnsi="宋体" w:cs="宋体"/>
                <w:color w:val="auto"/>
                <w:sz w:val="24"/>
              </w:rPr>
            </w:pPr>
            <w:r>
              <w:rPr>
                <w:rFonts w:hint="eastAsia" w:ascii="宋体" w:hAnsi="宋体" w:cs="宋体"/>
                <w:color w:val="auto"/>
                <w:sz w:val="24"/>
              </w:rPr>
              <w:t xml:space="preserve">  电话：0577-88828707、88828503</w:t>
            </w:r>
          </w:p>
          <w:p>
            <w:pPr>
              <w:wordWrap w:val="0"/>
              <w:topLinePunct/>
              <w:autoSpaceDN w:val="0"/>
              <w:snapToGrid w:val="0"/>
              <w:rPr>
                <w:rFonts w:ascii="宋体" w:hAnsi="宋体" w:cs="宋体"/>
                <w:color w:val="auto"/>
                <w:sz w:val="24"/>
              </w:rPr>
            </w:pPr>
            <w:r>
              <w:rPr>
                <w:rFonts w:hint="eastAsia" w:ascii="宋体" w:hAnsi="宋体" w:cs="宋体"/>
                <w:color w:val="auto"/>
                <w:sz w:val="24"/>
              </w:rPr>
              <w:t>□温州市鹿城区建设工程招标投标管理站</w:t>
            </w:r>
          </w:p>
          <w:p>
            <w:pPr>
              <w:wordWrap w:val="0"/>
              <w:topLinePunct/>
              <w:autoSpaceDN w:val="0"/>
              <w:snapToGrid w:val="0"/>
              <w:rPr>
                <w:rFonts w:ascii="宋体" w:hAnsi="宋体" w:cs="宋体"/>
                <w:color w:val="auto"/>
                <w:sz w:val="24"/>
              </w:rPr>
            </w:pPr>
            <w:r>
              <w:rPr>
                <w:rFonts w:hint="eastAsia" w:ascii="宋体" w:hAnsi="宋体" w:cs="宋体"/>
                <w:color w:val="auto"/>
                <w:sz w:val="24"/>
              </w:rPr>
              <w:t xml:space="preserve">  电话：0577-88320329</w:t>
            </w:r>
          </w:p>
          <w:p>
            <w:pPr>
              <w:wordWrap w:val="0"/>
              <w:topLinePunct/>
              <w:autoSpaceDN w:val="0"/>
              <w:snapToGrid w:val="0"/>
              <w:rPr>
                <w:rFonts w:ascii="宋体" w:hAnsi="宋体" w:cs="宋体"/>
                <w:color w:val="auto"/>
                <w:sz w:val="24"/>
              </w:rPr>
            </w:pPr>
            <w:r>
              <w:rPr>
                <w:rFonts w:hint="eastAsia" w:ascii="宋体" w:hAnsi="宋体" w:cs="宋体"/>
                <w:color w:val="auto"/>
                <w:sz w:val="24"/>
              </w:rPr>
              <w:t>□温州市龙湾区建设工程招投标监理站</w:t>
            </w:r>
          </w:p>
          <w:p>
            <w:pPr>
              <w:wordWrap w:val="0"/>
              <w:topLinePunct/>
              <w:autoSpaceDN w:val="0"/>
              <w:snapToGrid w:val="0"/>
              <w:rPr>
                <w:rFonts w:ascii="宋体" w:hAnsi="宋体" w:cs="宋体"/>
                <w:color w:val="auto"/>
                <w:sz w:val="24"/>
              </w:rPr>
            </w:pPr>
            <w:r>
              <w:rPr>
                <w:rFonts w:hint="eastAsia" w:ascii="宋体" w:hAnsi="宋体" w:cs="宋体"/>
                <w:color w:val="auto"/>
                <w:sz w:val="24"/>
              </w:rPr>
              <w:t xml:space="preserve">  电话：0577-86966717</w:t>
            </w:r>
          </w:p>
          <w:p>
            <w:pPr>
              <w:wordWrap w:val="0"/>
              <w:topLinePunct/>
              <w:autoSpaceDN w:val="0"/>
              <w:snapToGrid w:val="0"/>
              <w:rPr>
                <w:rFonts w:ascii="宋体" w:hAnsi="宋体" w:cs="宋体"/>
                <w:color w:val="auto"/>
                <w:sz w:val="24"/>
              </w:rPr>
            </w:pPr>
            <w:r>
              <w:rPr>
                <w:rFonts w:hint="eastAsia" w:ascii="宋体" w:hAnsi="宋体" w:cs="宋体"/>
                <w:color w:val="auto"/>
                <w:sz w:val="24"/>
              </w:rPr>
              <w:t>□温州市瓯海区建设工程招标投标监理中心</w:t>
            </w:r>
          </w:p>
          <w:p>
            <w:pPr>
              <w:wordWrap w:val="0"/>
              <w:topLinePunct/>
              <w:autoSpaceDN w:val="0"/>
              <w:snapToGrid w:val="0"/>
              <w:rPr>
                <w:rFonts w:ascii="宋体" w:hAnsi="宋体" w:cs="宋体"/>
                <w:color w:val="auto"/>
                <w:sz w:val="24"/>
              </w:rPr>
            </w:pPr>
            <w:r>
              <w:rPr>
                <w:rFonts w:hint="eastAsia" w:ascii="宋体" w:hAnsi="宋体" w:cs="宋体"/>
                <w:color w:val="auto"/>
                <w:sz w:val="24"/>
              </w:rPr>
              <w:t xml:space="preserve"> 电话：0577-88521964</w:t>
            </w:r>
          </w:p>
          <w:p>
            <w:pPr>
              <w:wordWrap w:val="0"/>
              <w:topLinePunct/>
              <w:autoSpaceDN w:val="0"/>
              <w:snapToGrid w:val="0"/>
              <w:rPr>
                <w:rFonts w:ascii="宋体" w:hAnsi="宋体" w:cs="宋体"/>
                <w:color w:val="auto"/>
                <w:sz w:val="24"/>
              </w:rPr>
            </w:pPr>
            <w:r>
              <w:rPr>
                <w:rFonts w:hint="eastAsia" w:ascii="宋体" w:hAnsi="宋体" w:cs="宋体"/>
                <w:color w:val="auto"/>
                <w:sz w:val="24"/>
              </w:rPr>
              <w:t>□温州市洞头区住房和城乡建设局</w:t>
            </w:r>
          </w:p>
          <w:p>
            <w:pPr>
              <w:wordWrap w:val="0"/>
              <w:topLinePunct/>
              <w:autoSpaceDN w:val="0"/>
              <w:snapToGrid w:val="0"/>
              <w:rPr>
                <w:rFonts w:ascii="宋体" w:hAnsi="宋体" w:cs="宋体"/>
                <w:color w:val="auto"/>
                <w:sz w:val="24"/>
              </w:rPr>
            </w:pPr>
            <w:r>
              <w:rPr>
                <w:rFonts w:hint="eastAsia" w:ascii="宋体" w:hAnsi="宋体" w:cs="宋体"/>
                <w:color w:val="auto"/>
                <w:sz w:val="24"/>
              </w:rPr>
              <w:t xml:space="preserve">  电话：0577-63383926</w:t>
            </w:r>
          </w:p>
          <w:p>
            <w:pPr>
              <w:wordWrap w:val="0"/>
              <w:topLinePunct/>
              <w:autoSpaceDN w:val="0"/>
              <w:snapToGrid w:val="0"/>
              <w:rPr>
                <w:rFonts w:ascii="宋体" w:hAnsi="宋体" w:cs="宋体"/>
                <w:color w:val="auto"/>
                <w:sz w:val="24"/>
              </w:rPr>
            </w:pPr>
            <w:r>
              <w:rPr>
                <w:rFonts w:hint="eastAsia" w:ascii="宋体" w:hAnsi="宋体" w:cs="宋体"/>
                <w:color w:val="auto"/>
                <w:sz w:val="24"/>
              </w:rPr>
              <w:t>□温州生态园管理委员会招投标管理办公室</w:t>
            </w:r>
          </w:p>
          <w:p>
            <w:pPr>
              <w:wordWrap w:val="0"/>
              <w:topLinePunct/>
              <w:autoSpaceDN w:val="0"/>
              <w:snapToGrid w:val="0"/>
              <w:rPr>
                <w:rFonts w:ascii="宋体" w:hAnsi="宋体" w:cs="宋体"/>
                <w:color w:val="auto"/>
                <w:sz w:val="24"/>
              </w:rPr>
            </w:pPr>
            <w:r>
              <w:rPr>
                <w:rFonts w:hint="eastAsia" w:ascii="宋体" w:hAnsi="宋体" w:cs="宋体"/>
                <w:color w:val="auto"/>
                <w:sz w:val="24"/>
              </w:rPr>
              <w:t xml:space="preserve"> 电话：0577-86776116</w:t>
            </w:r>
          </w:p>
          <w:p>
            <w:pPr>
              <w:wordWrap w:val="0"/>
              <w:topLinePunct/>
              <w:autoSpaceDN w:val="0"/>
              <w:snapToGrid w:val="0"/>
              <w:rPr>
                <w:rFonts w:ascii="宋体" w:hAnsi="宋体" w:cs="宋体"/>
                <w:color w:val="auto"/>
                <w:sz w:val="24"/>
              </w:rPr>
            </w:pPr>
            <w:r>
              <w:rPr>
                <w:rFonts w:hint="eastAsia" w:ascii="宋体" w:hAnsi="宋体" w:cs="宋体"/>
                <w:color w:val="auto"/>
                <w:sz w:val="24"/>
              </w:rPr>
              <w:t>□温州高新区（经开区）建设局</w:t>
            </w:r>
          </w:p>
          <w:p>
            <w:pPr>
              <w:wordWrap w:val="0"/>
              <w:topLinePunct/>
              <w:autoSpaceDN w:val="0"/>
              <w:snapToGrid w:val="0"/>
              <w:rPr>
                <w:rFonts w:ascii="宋体" w:hAnsi="宋体" w:cs="宋体"/>
                <w:color w:val="auto"/>
                <w:sz w:val="24"/>
              </w:rPr>
            </w:pPr>
            <w:r>
              <w:rPr>
                <w:rFonts w:hint="eastAsia" w:ascii="宋体" w:hAnsi="宋体" w:cs="宋体"/>
                <w:color w:val="auto"/>
                <w:sz w:val="24"/>
              </w:rPr>
              <w:t>电话：0577-85851688</w:t>
            </w:r>
          </w:p>
          <w:p>
            <w:pPr>
              <w:wordWrap w:val="0"/>
              <w:topLinePunct/>
              <w:autoSpaceDN w:val="0"/>
              <w:snapToGrid w:val="0"/>
              <w:rPr>
                <w:rFonts w:ascii="宋体" w:hAnsi="宋体" w:cs="宋体"/>
                <w:color w:val="auto"/>
                <w:sz w:val="24"/>
              </w:rPr>
            </w:pPr>
            <w:r>
              <w:rPr>
                <w:rFonts w:hint="eastAsia" w:ascii="宋体" w:hAnsi="宋体" w:cs="宋体"/>
                <w:color w:val="auto"/>
                <w:sz w:val="24"/>
              </w:rPr>
              <w:t>□温州海洋经济发展示范区资规住建局</w:t>
            </w:r>
          </w:p>
          <w:p>
            <w:pPr>
              <w:wordWrap w:val="0"/>
              <w:topLinePunct/>
              <w:autoSpaceDN w:val="0"/>
              <w:snapToGrid w:val="0"/>
              <w:rPr>
                <w:rFonts w:ascii="宋体" w:hAnsi="宋体" w:cs="宋体"/>
                <w:color w:val="auto"/>
                <w:sz w:val="24"/>
              </w:rPr>
            </w:pPr>
            <w:r>
              <w:rPr>
                <w:rFonts w:hint="eastAsia" w:ascii="宋体" w:hAnsi="宋体" w:cs="宋体"/>
                <w:color w:val="auto"/>
                <w:sz w:val="24"/>
              </w:rPr>
              <w:t>电话：0577-88078452</w:t>
            </w:r>
          </w:p>
          <w:p>
            <w:pPr>
              <w:wordWrap w:val="0"/>
              <w:topLinePunct/>
              <w:autoSpaceDN w:val="0"/>
              <w:snapToGrid w:val="0"/>
              <w:rPr>
                <w:rFonts w:ascii="宋体" w:hAnsi="宋体" w:cs="宋体"/>
                <w:color w:val="auto"/>
                <w:sz w:val="24"/>
              </w:rPr>
            </w:pPr>
            <w:r>
              <w:rPr>
                <w:rFonts w:hint="eastAsia" w:ascii="宋体" w:hAnsi="宋体" w:cs="宋体"/>
                <w:color w:val="auto"/>
                <w:sz w:val="24"/>
              </w:rPr>
              <w:t>□乐清市建设工程招标投标管理站</w:t>
            </w:r>
          </w:p>
          <w:p>
            <w:pPr>
              <w:wordWrap w:val="0"/>
              <w:topLinePunct/>
              <w:autoSpaceDN w:val="0"/>
              <w:snapToGrid w:val="0"/>
              <w:rPr>
                <w:rFonts w:ascii="宋体" w:hAnsi="宋体" w:cs="宋体"/>
                <w:color w:val="auto"/>
                <w:sz w:val="24"/>
              </w:rPr>
            </w:pPr>
            <w:r>
              <w:rPr>
                <w:rFonts w:hint="eastAsia" w:ascii="宋体" w:hAnsi="宋体" w:cs="宋体"/>
                <w:color w:val="auto"/>
                <w:sz w:val="24"/>
              </w:rPr>
              <w:t>0577-62537001</w:t>
            </w:r>
          </w:p>
          <w:p>
            <w:pPr>
              <w:wordWrap w:val="0"/>
              <w:topLinePunct/>
              <w:autoSpaceDN w:val="0"/>
              <w:snapToGrid w:val="0"/>
              <w:rPr>
                <w:rFonts w:ascii="宋体" w:hAnsi="宋体" w:cs="宋体"/>
                <w:color w:val="auto"/>
                <w:sz w:val="24"/>
              </w:rPr>
            </w:pPr>
            <w:r>
              <w:rPr>
                <w:rFonts w:hint="eastAsia" w:ascii="宋体" w:hAnsi="宋体" w:cs="宋体"/>
                <w:color w:val="auto"/>
                <w:sz w:val="24"/>
              </w:rPr>
              <w:t>□瑞安市发展和改革局（市公共资源交易管理委员会办公室）</w:t>
            </w:r>
          </w:p>
          <w:p>
            <w:pPr>
              <w:wordWrap w:val="0"/>
              <w:topLinePunct/>
              <w:autoSpaceDN w:val="0"/>
              <w:snapToGrid w:val="0"/>
              <w:rPr>
                <w:rFonts w:ascii="宋体" w:hAnsi="宋体" w:cs="宋体"/>
                <w:color w:val="auto"/>
                <w:sz w:val="24"/>
              </w:rPr>
            </w:pPr>
            <w:r>
              <w:rPr>
                <w:rFonts w:hint="eastAsia" w:ascii="宋体" w:hAnsi="宋体" w:cs="宋体"/>
                <w:color w:val="auto"/>
                <w:sz w:val="24"/>
              </w:rPr>
              <w:t>0577-65879505</w:t>
            </w:r>
          </w:p>
          <w:p>
            <w:pPr>
              <w:wordWrap w:val="0"/>
              <w:topLinePunct/>
              <w:autoSpaceDN w:val="0"/>
              <w:snapToGrid w:val="0"/>
              <w:rPr>
                <w:rFonts w:ascii="宋体" w:hAnsi="宋体" w:cs="宋体"/>
                <w:color w:val="auto"/>
                <w:sz w:val="24"/>
              </w:rPr>
            </w:pPr>
            <w:r>
              <w:rPr>
                <w:rFonts w:hint="eastAsia" w:ascii="宋体" w:hAnsi="宋体" w:cs="宋体"/>
                <w:color w:val="auto"/>
                <w:sz w:val="24"/>
              </w:rPr>
              <w:t>□永嘉县住房和城乡建设局</w:t>
            </w:r>
          </w:p>
          <w:p>
            <w:pPr>
              <w:wordWrap w:val="0"/>
              <w:topLinePunct/>
              <w:autoSpaceDN w:val="0"/>
              <w:snapToGrid w:val="0"/>
              <w:rPr>
                <w:rFonts w:ascii="宋体" w:hAnsi="宋体" w:cs="宋体"/>
                <w:color w:val="auto"/>
                <w:sz w:val="24"/>
              </w:rPr>
            </w:pPr>
            <w:r>
              <w:rPr>
                <w:rFonts w:hint="eastAsia" w:ascii="宋体" w:hAnsi="宋体" w:cs="宋体"/>
                <w:color w:val="auto"/>
                <w:sz w:val="24"/>
              </w:rPr>
              <w:t>0577-67952036</w:t>
            </w:r>
          </w:p>
          <w:p>
            <w:pPr>
              <w:wordWrap w:val="0"/>
              <w:topLinePunct/>
              <w:autoSpaceDN w:val="0"/>
              <w:snapToGrid w:val="0"/>
              <w:rPr>
                <w:rFonts w:ascii="宋体" w:hAnsi="宋体" w:cs="宋体"/>
                <w:color w:val="auto"/>
                <w:sz w:val="24"/>
              </w:rPr>
            </w:pPr>
            <w:r>
              <w:rPr>
                <w:rFonts w:hint="eastAsia" w:ascii="宋体" w:hAnsi="宋体" w:cs="宋体"/>
                <w:color w:val="auto"/>
                <w:sz w:val="24"/>
              </w:rPr>
              <w:t>□文成县发展和改革局</w:t>
            </w:r>
          </w:p>
          <w:p>
            <w:pPr>
              <w:wordWrap w:val="0"/>
              <w:topLinePunct/>
              <w:autoSpaceDN w:val="0"/>
              <w:snapToGrid w:val="0"/>
              <w:rPr>
                <w:rFonts w:ascii="宋体" w:hAnsi="宋体" w:cs="宋体"/>
                <w:color w:val="auto"/>
                <w:sz w:val="24"/>
              </w:rPr>
            </w:pPr>
            <w:r>
              <w:rPr>
                <w:rFonts w:hint="eastAsia" w:ascii="宋体" w:hAnsi="宋体" w:cs="宋体"/>
                <w:color w:val="auto"/>
                <w:sz w:val="24"/>
              </w:rPr>
              <w:t>0577-59005056</w:t>
            </w:r>
          </w:p>
          <w:p>
            <w:pPr>
              <w:wordWrap w:val="0"/>
              <w:topLinePunct/>
              <w:autoSpaceDN w:val="0"/>
              <w:snapToGrid w:val="0"/>
              <w:rPr>
                <w:rFonts w:ascii="宋体" w:hAnsi="宋体" w:cs="宋体"/>
                <w:color w:val="auto"/>
                <w:sz w:val="24"/>
              </w:rPr>
            </w:pPr>
            <w:r>
              <w:rPr>
                <w:rFonts w:hint="eastAsia" w:ascii="宋体" w:hAnsi="宋体" w:cs="宋体"/>
                <w:color w:val="auto"/>
                <w:sz w:val="24"/>
              </w:rPr>
              <w:t>□平阳县公共资源交易管理委员会办公室督查科</w:t>
            </w:r>
          </w:p>
          <w:p>
            <w:pPr>
              <w:wordWrap w:val="0"/>
              <w:topLinePunct/>
              <w:autoSpaceDN w:val="0"/>
              <w:snapToGrid w:val="0"/>
              <w:rPr>
                <w:rFonts w:ascii="宋体" w:hAnsi="宋体" w:cs="宋体"/>
                <w:color w:val="auto"/>
                <w:sz w:val="24"/>
              </w:rPr>
            </w:pPr>
            <w:r>
              <w:rPr>
                <w:rFonts w:hint="eastAsia" w:ascii="宋体" w:hAnsi="宋体" w:cs="宋体"/>
                <w:color w:val="auto"/>
                <w:sz w:val="24"/>
              </w:rPr>
              <w:t>0577-63193059</w:t>
            </w:r>
          </w:p>
          <w:p>
            <w:pPr>
              <w:wordWrap w:val="0"/>
              <w:topLinePunct/>
              <w:autoSpaceDN w:val="0"/>
              <w:snapToGrid w:val="0"/>
              <w:rPr>
                <w:rFonts w:ascii="宋体" w:hAnsi="宋体" w:cs="宋体"/>
                <w:color w:val="auto"/>
                <w:sz w:val="24"/>
              </w:rPr>
            </w:pPr>
            <w:r>
              <w:rPr>
                <w:rFonts w:hint="eastAsia" w:ascii="宋体" w:hAnsi="宋体" w:cs="宋体"/>
                <w:color w:val="auto"/>
                <w:sz w:val="24"/>
              </w:rPr>
              <w:t>□泰顺县住房和城乡建设局</w:t>
            </w:r>
          </w:p>
          <w:p>
            <w:pPr>
              <w:wordWrap w:val="0"/>
              <w:topLinePunct/>
              <w:autoSpaceDN w:val="0"/>
              <w:snapToGrid w:val="0"/>
              <w:rPr>
                <w:rFonts w:ascii="宋体" w:hAnsi="宋体" w:cs="宋体"/>
                <w:color w:val="auto"/>
                <w:sz w:val="24"/>
              </w:rPr>
            </w:pPr>
            <w:r>
              <w:rPr>
                <w:rFonts w:hint="eastAsia" w:ascii="宋体" w:hAnsi="宋体" w:cs="宋体"/>
                <w:color w:val="auto"/>
                <w:sz w:val="24"/>
              </w:rPr>
              <w:t>0577-67568951</w:t>
            </w:r>
          </w:p>
          <w:p>
            <w:pPr>
              <w:wordWrap w:val="0"/>
              <w:topLinePunct/>
              <w:autoSpaceDN w:val="0"/>
              <w:snapToGrid w:val="0"/>
              <w:rPr>
                <w:rFonts w:ascii="宋体" w:hAnsi="宋体" w:cs="宋体"/>
                <w:color w:val="auto"/>
                <w:sz w:val="24"/>
              </w:rPr>
            </w:pPr>
            <w:r>
              <w:rPr>
                <w:rFonts w:hint="eastAsia" w:ascii="宋体" w:hAnsi="宋体" w:cs="宋体"/>
                <w:color w:val="auto"/>
                <w:sz w:val="24"/>
              </w:rPr>
              <w:t>□苍南县住房和城乡建设局</w:t>
            </w:r>
          </w:p>
          <w:p>
            <w:pPr>
              <w:wordWrap w:val="0"/>
              <w:topLinePunct/>
              <w:autoSpaceDN w:val="0"/>
              <w:snapToGrid w:val="0"/>
              <w:rPr>
                <w:rFonts w:ascii="宋体" w:hAnsi="宋体" w:cs="宋体"/>
                <w:color w:val="auto"/>
                <w:sz w:val="24"/>
              </w:rPr>
            </w:pPr>
            <w:r>
              <w:rPr>
                <w:rFonts w:hint="eastAsia" w:ascii="宋体" w:hAnsi="宋体" w:cs="宋体"/>
                <w:color w:val="auto"/>
                <w:sz w:val="24"/>
              </w:rPr>
              <w:t>0577-59896016</w:t>
            </w:r>
          </w:p>
          <w:p>
            <w:pPr>
              <w:wordWrap w:val="0"/>
              <w:topLinePunct/>
              <w:autoSpaceDN w:val="0"/>
              <w:snapToGrid w:val="0"/>
              <w:rPr>
                <w:rFonts w:ascii="宋体" w:hAnsi="宋体" w:cs="宋体"/>
                <w:color w:val="auto"/>
                <w:sz w:val="24"/>
              </w:rPr>
            </w:pPr>
            <w:r>
              <w:rPr>
                <w:rFonts w:hint="eastAsia" w:ascii="宋体" w:hAnsi="宋体" w:cs="宋体"/>
                <w:color w:val="auto"/>
                <w:sz w:val="24"/>
              </w:rPr>
              <w:t>□龙港市自然资源与规划建设局</w:t>
            </w:r>
          </w:p>
          <w:p>
            <w:pPr>
              <w:wordWrap w:val="0"/>
              <w:topLinePunct/>
              <w:autoSpaceDN w:val="0"/>
              <w:snapToGrid w:val="0"/>
              <w:rPr>
                <w:rFonts w:ascii="宋体" w:hAnsi="宋体" w:cs="宋体"/>
                <w:color w:val="auto"/>
                <w:sz w:val="24"/>
              </w:rPr>
            </w:pPr>
            <w:r>
              <w:rPr>
                <w:rFonts w:hint="eastAsia" w:ascii="宋体" w:hAnsi="宋体" w:cs="宋体"/>
                <w:color w:val="auto"/>
                <w:sz w:val="24"/>
              </w:rPr>
              <w:t>0577-59902554</w:t>
            </w:r>
          </w:p>
          <w:p>
            <w:pPr>
              <w:pStyle w:val="10"/>
              <w:ind w:firstLine="0"/>
              <w:rPr>
                <w:rFonts w:ascii="宋体" w:hAnsi="宋体" w:cs="宋体"/>
                <w:color w:val="auto"/>
                <w:szCs w:val="24"/>
                <w:u w:val="single"/>
              </w:rPr>
            </w:pPr>
            <w:r>
              <w:rPr>
                <w:rFonts w:hint="eastAsia" w:ascii="宋体" w:hAnsi="宋体" w:cs="宋体"/>
                <w:color w:val="auto"/>
                <w:szCs w:val="24"/>
              </w:rPr>
              <w:t>□......</w:t>
            </w:r>
          </w:p>
        </w:tc>
      </w:tr>
    </w:tbl>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13、条款号10.4是否要求相关人员答辩：根据评标办法选择。</w:t>
      </w:r>
    </w:p>
    <w:p>
      <w:pPr>
        <w:snapToGrid w:val="0"/>
        <w:spacing w:line="360" w:lineRule="auto"/>
        <w:ind w:firstLine="480" w:firstLineChars="200"/>
        <w:rPr>
          <w:rFonts w:ascii="宋体" w:hAnsi="宋体" w:cs="宋体"/>
          <w:sz w:val="24"/>
        </w:rPr>
      </w:pPr>
      <w:r>
        <w:rPr>
          <w:rFonts w:hint="eastAsia" w:ascii="宋体" w:hAnsi="宋体" w:cs="宋体"/>
          <w:color w:val="auto"/>
          <w:sz w:val="24"/>
        </w:rPr>
        <w:t>14、招标人根据实际情况需要补充的其他内容，应集中在第10.</w:t>
      </w:r>
      <w:r>
        <w:rPr>
          <w:rFonts w:hint="default" w:ascii="宋体" w:hAnsi="宋体" w:cs="宋体"/>
          <w:color w:val="auto"/>
          <w:sz w:val="24"/>
          <w:lang w:val="en"/>
        </w:rPr>
        <w:t>7</w:t>
      </w:r>
      <w:r>
        <w:rPr>
          <w:rFonts w:hint="eastAsia" w:ascii="宋体" w:hAnsi="宋体" w:cs="宋体"/>
          <w:color w:val="auto"/>
          <w:sz w:val="24"/>
        </w:rPr>
        <w:t>增加。</w:t>
      </w:r>
    </w:p>
    <w:p>
      <w:pPr>
        <w:spacing w:line="360" w:lineRule="auto"/>
        <w:ind w:firstLine="480" w:firstLineChars="200"/>
        <w:rPr>
          <w:rFonts w:ascii="宋体" w:hAnsi="宋体" w:cs="宋体"/>
          <w:sz w:val="24"/>
        </w:rPr>
      </w:pPr>
      <w:r>
        <w:rPr>
          <w:rFonts w:hint="eastAsia" w:ascii="宋体" w:hAnsi="宋体" w:cs="宋体"/>
          <w:sz w:val="24"/>
        </w:rPr>
        <w:t>四、评标办法部分</w:t>
      </w:r>
    </w:p>
    <w:p>
      <w:pPr>
        <w:spacing w:line="360" w:lineRule="auto"/>
        <w:ind w:firstLine="480" w:firstLineChars="200"/>
        <w:rPr>
          <w:rFonts w:ascii="宋体" w:hAnsi="宋体" w:cs="宋体"/>
          <w:sz w:val="24"/>
        </w:rPr>
      </w:pPr>
      <w:r>
        <w:rPr>
          <w:rFonts w:hint="eastAsia" w:ascii="宋体" w:hAnsi="宋体" w:cs="宋体"/>
          <w:sz w:val="24"/>
        </w:rPr>
        <w:t>1、评标办法统一采用综合评估法，也包括仅采用单一分值构成（如仅采用投标报价评分）的情况，招标人根据具体项目条件和要求在评标办法前附表中细化。</w:t>
      </w:r>
    </w:p>
    <w:p>
      <w:pPr>
        <w:spacing w:line="360" w:lineRule="auto"/>
        <w:ind w:firstLine="480" w:firstLineChars="200"/>
        <w:rPr>
          <w:rFonts w:ascii="宋体" w:hAnsi="宋体" w:cs="宋体"/>
          <w:sz w:val="24"/>
        </w:rPr>
      </w:pPr>
      <w:r>
        <w:rPr>
          <w:rFonts w:hint="eastAsia" w:ascii="宋体" w:hAnsi="宋体" w:cs="宋体"/>
          <w:sz w:val="24"/>
        </w:rPr>
        <w:t>2、评标办法前附表：</w:t>
      </w:r>
    </w:p>
    <w:p>
      <w:pPr>
        <w:spacing w:line="360" w:lineRule="auto"/>
        <w:ind w:firstLine="480" w:firstLineChars="200"/>
        <w:rPr>
          <w:rFonts w:ascii="宋体" w:hAnsi="宋体" w:cs="宋体"/>
          <w:color w:val="auto"/>
          <w:sz w:val="24"/>
        </w:rPr>
      </w:pPr>
      <w:r>
        <w:rPr>
          <w:rFonts w:hint="eastAsia" w:ascii="宋体" w:hAnsi="宋体" w:cs="宋体"/>
          <w:sz w:val="24"/>
        </w:rPr>
        <w:t>（1）形式评审增加了“其他不得存在的情形”的要求；增加了“报价唯一”的要求。“投标文件格式”评审重点在于投标函及附录等实质性内容以及暗标编制规定的要求，避免条件过</w:t>
      </w:r>
      <w:r>
        <w:rPr>
          <w:rFonts w:hint="eastAsia" w:ascii="宋体" w:hAnsi="宋体" w:cs="宋体"/>
          <w:color w:val="auto"/>
          <w:sz w:val="24"/>
        </w:rPr>
        <w:t>于严苛，使得评标重点偏离招标初衷，招标人可自行加以细化。</w:t>
      </w:r>
    </w:p>
    <w:p>
      <w:pPr>
        <w:spacing w:line="360" w:lineRule="auto"/>
        <w:ind w:firstLine="480" w:firstLineChars="200"/>
        <w:rPr>
          <w:rFonts w:ascii="宋体" w:hAnsi="宋体" w:cs="宋体"/>
          <w:color w:val="auto"/>
          <w:sz w:val="24"/>
        </w:rPr>
      </w:pPr>
      <w:r>
        <w:rPr>
          <w:rFonts w:hint="eastAsia" w:ascii="宋体" w:hAnsi="宋体" w:cs="宋体"/>
          <w:color w:val="auto"/>
          <w:sz w:val="24"/>
        </w:rPr>
        <w:t>响应性评审对“投标报价”进行了细化补充；删除“权利义务”原评审标准“第四章‘合同条款及格式’中的实质性要求和条件”，集中以“符合第二章“投标人须知”第1.12.1项规定”进行评审并细化为评审对应的投标文件内容体现在在投标函附录中。删除了“技术标（监理大纲）”对实质性要求和条件的响应性评审，避免重复。</w:t>
      </w:r>
    </w:p>
    <w:p>
      <w:pPr>
        <w:spacing w:line="360" w:lineRule="auto"/>
        <w:ind w:firstLine="480" w:firstLineChars="200"/>
        <w:rPr>
          <w:rFonts w:ascii="宋体" w:hAnsi="宋体" w:cs="宋体"/>
          <w:sz w:val="24"/>
        </w:rPr>
      </w:pPr>
      <w:bookmarkStart w:id="1" w:name="_Toc15858"/>
      <w:bookmarkStart w:id="2" w:name="_Toc34835501"/>
      <w:bookmarkStart w:id="3" w:name="_Toc15294259"/>
      <w:r>
        <w:rPr>
          <w:rFonts w:hint="eastAsia" w:ascii="宋体" w:hAnsi="宋体" w:cs="宋体"/>
          <w:color w:val="auto"/>
          <w:sz w:val="24"/>
        </w:rPr>
        <w:t>（2）分值构成中，投标报价分值不得低于60分（浙建〔2014〕9号文件规定）；其他评分因素设置，</w:t>
      </w:r>
      <w:bookmarkEnd w:id="1"/>
      <w:bookmarkEnd w:id="2"/>
      <w:bookmarkEnd w:id="3"/>
      <w:r>
        <w:rPr>
          <w:rFonts w:hint="eastAsia" w:ascii="宋体" w:hAnsi="宋体" w:cs="宋体"/>
          <w:color w:val="auto"/>
          <w:sz w:val="24"/>
        </w:rPr>
        <w:t>小型（监理收费基准价≤200万）的或技术简单无特殊要求的项目，根据成本和效率原则，建议不设答辩评审环节、技术标（监理大纲）等内容。招标人不采用的评审因素，可在评标办法前附表评分标准中填写“/”。</w:t>
      </w:r>
    </w:p>
    <w:p>
      <w:pPr>
        <w:spacing w:line="360" w:lineRule="auto"/>
        <w:ind w:firstLine="480" w:firstLineChars="200"/>
        <w:rPr>
          <w:rFonts w:ascii="宋体" w:hAnsi="宋体" w:cs="宋体"/>
          <w:color w:val="auto"/>
          <w:sz w:val="24"/>
          <w:highlight w:val="none"/>
        </w:rPr>
      </w:pPr>
      <w:r>
        <w:rPr>
          <w:rFonts w:hint="eastAsia" w:ascii="宋体" w:hAnsi="宋体" w:cs="宋体"/>
          <w:sz w:val="24"/>
        </w:rPr>
        <w:t>（3）资信业绩评分：原则上不设资信业绩评分；设置业绩、奖项作为评标办法加分条件的，业绩及奖项数量各限1个，时间范围不少于5年、业绩规模化指标可设置项</w:t>
      </w:r>
      <w:r>
        <w:rPr>
          <w:rFonts w:hint="eastAsia" w:ascii="宋体" w:hAnsi="宋体" w:cs="宋体"/>
          <w:sz w:val="24"/>
          <w:highlight w:val="none"/>
        </w:rPr>
        <w:t>目相</w:t>
      </w:r>
      <w:r>
        <w:rPr>
          <w:rFonts w:hint="eastAsia" w:ascii="宋体" w:hAnsi="宋体" w:cs="宋体"/>
          <w:color w:val="auto"/>
          <w:sz w:val="24"/>
          <w:highlight w:val="none"/>
        </w:rPr>
        <w:t>近指标，业绩分、奖项分各不超过1分。</w:t>
      </w:r>
    </w:p>
    <w:p>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（4）技术标（监理大纲）评审：可采用计入总分评分或合格通过式。</w:t>
      </w:r>
    </w:p>
    <w:p>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招标人自行决定监理大纲评审采用计入总分打分或合格通过式，乙级监理资质项目建议首选监理大纲采用合格通过式或不设置监理大纲评审；</w:t>
      </w:r>
    </w:p>
    <w:p>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采用计入总分打分设置分档打分时，原则上要确保中间档的中值之和满足监理大纲分值60%的及格线。</w:t>
      </w:r>
    </w:p>
    <w:p>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监理大纲采用合格通过式的，应设置监理大纲评审合格标准，合格标准不宜高于监理大纲分值的70%。</w:t>
      </w:r>
    </w:p>
    <w:p>
      <w:pPr>
        <w:spacing w:line="360" w:lineRule="auto"/>
        <w:ind w:firstLine="480" w:firstLineChars="200"/>
        <w:jc w:val="left"/>
        <w:rPr>
          <w:rFonts w:ascii="宋体" w:hAnsi="宋体" w:cs="宋体"/>
          <w:strike/>
          <w:color w:val="00B050"/>
          <w:sz w:val="24"/>
        </w:rPr>
      </w:pP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）投标报价评分：评标基准价的计算推荐4种方式，供招标人根据项目具体实际情况参考选用，请编制人在选择后，删除未选择的内容。</w:t>
      </w:r>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招标人应注意投标报价得分扣分和其他评审因素的权重平衡，结合评标基准价的计算方法科学设定投标报价评分扣分值。原则上扣分值（E1、E2）≥0.5，其中采用基准价合成法确定评标基准价的，扣分值（E1、E2）宜≥1。采用基准价合成法、均等权重平均法、平均值浮动法等确定评标基准价的，宜采用E1＞E2；采用二次平均法确定评标基准价的，宜采用E1=E2。</w:t>
      </w:r>
    </w:p>
    <w:p>
      <w:pPr>
        <w:snapToGrid w:val="0"/>
        <w:spacing w:line="360" w:lineRule="auto"/>
        <w:ind w:firstLine="480" w:firstLineChars="200"/>
        <w:rPr>
          <w:rFonts w:ascii="宋体" w:hAnsi="宋体" w:cs="宋体"/>
          <w:sz w:val="24"/>
        </w:rPr>
      </w:pPr>
      <w:r>
        <w:rPr>
          <w:rFonts w:hint="eastAsia" w:ascii="宋体" w:hAnsi="宋体" w:cs="宋体"/>
          <w:sz w:val="24"/>
        </w:rPr>
        <w:t xml:space="preserve"> [注：评标办法2.2.4（3）中E值是投标报价所占的权重分值；E1是投标报价每高于评标基准价一个百分点的扣分值；E2是投标报价每低于评标基准价一个百分点的扣分值 ]。</w:t>
      </w:r>
    </w:p>
    <w:p>
      <w:pPr>
        <w:spacing w:line="360" w:lineRule="auto"/>
        <w:ind w:firstLine="480" w:firstLineChars="200"/>
        <w:rPr>
          <w:rFonts w:ascii="宋体" w:hAnsi="宋体" w:cs="宋体"/>
          <w:sz w:val="24"/>
        </w:rPr>
      </w:pPr>
      <w:r>
        <w:rPr>
          <w:rFonts w:hint="eastAsia" w:ascii="宋体" w:hAnsi="宋体" w:cs="宋体"/>
          <w:sz w:val="24"/>
        </w:rPr>
        <w:t>五、合同文本部分</w:t>
      </w:r>
    </w:p>
    <w:p>
      <w:pPr>
        <w:spacing w:line="360" w:lineRule="auto"/>
        <w:ind w:firstLine="480" w:firstLineChars="200"/>
        <w:rPr>
          <w:rFonts w:ascii="宋体" w:hAnsi="宋体" w:cs="宋体"/>
          <w:color w:val="auto"/>
          <w:sz w:val="24"/>
        </w:rPr>
      </w:pPr>
      <w:r>
        <w:rPr>
          <w:rFonts w:hint="eastAsia" w:ascii="宋体" w:hAnsi="宋体" w:cs="宋体"/>
          <w:sz w:val="24"/>
        </w:rPr>
        <w:t>合同专用条件与格式由招标人根据项目实际提供。如合同条款的实质性要求和条件要求投标人必须在投标阶段明确的</w:t>
      </w:r>
      <w:r>
        <w:rPr>
          <w:rFonts w:hint="eastAsia" w:ascii="宋体" w:hAnsi="宋体" w:cs="宋体"/>
          <w:color w:val="auto"/>
          <w:sz w:val="24"/>
        </w:rPr>
        <w:t>，应集中在投标人须知前附表1.12.1或1.12.3款中列明，并在投标函附录中列明评审因素。</w:t>
      </w:r>
    </w:p>
    <w:p>
      <w:pPr>
        <w:pStyle w:val="10"/>
        <w:spacing w:line="360" w:lineRule="auto"/>
        <w:rPr>
          <w:rFonts w:ascii="宋体" w:hAnsi="宋体" w:cs="宋体"/>
          <w:color w:val="auto"/>
          <w:szCs w:val="24"/>
        </w:rPr>
      </w:pPr>
      <w:r>
        <w:rPr>
          <w:rFonts w:hint="eastAsia" w:ascii="宋体" w:hAnsi="宋体" w:cs="宋体"/>
          <w:color w:val="auto"/>
          <w:szCs w:val="24"/>
        </w:rPr>
        <w:t>六、委托人要求</w:t>
      </w:r>
    </w:p>
    <w:p>
      <w:pPr>
        <w:pStyle w:val="10"/>
        <w:snapToGrid w:val="0"/>
        <w:spacing w:line="360" w:lineRule="auto"/>
        <w:rPr>
          <w:rFonts w:ascii="宋体" w:hAnsi="宋体" w:cs="宋体"/>
          <w:color w:val="auto"/>
          <w:szCs w:val="24"/>
        </w:rPr>
      </w:pPr>
      <w:r>
        <w:rPr>
          <w:rFonts w:hint="eastAsia" w:ascii="宋体" w:hAnsi="宋体" w:cs="宋体"/>
          <w:color w:val="auto"/>
          <w:szCs w:val="24"/>
        </w:rPr>
        <w:t>应与投标人须知、合同条款的要求相一致，如实质性要求和条件要求以及偏差投标人必须在投标阶段明确的，应集中在投标人须知前附表1.12.1或1.12.3款中列明，并在投标函附录中列明评审因素。监理项目配置人数要求参照《关于加强建筑工程项目监理机构人员管理的通知》温住建发[2018]139号文件要求执行。</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七、投标文件格式</w:t>
      </w:r>
    </w:p>
    <w:p>
      <w:pPr>
        <w:pStyle w:val="10"/>
        <w:snapToGrid w:val="0"/>
        <w:spacing w:line="360" w:lineRule="auto"/>
        <w:rPr>
          <w:rFonts w:ascii="宋体" w:hAnsi="宋体" w:cs="宋体"/>
          <w:color w:val="auto"/>
          <w:szCs w:val="24"/>
        </w:rPr>
      </w:pPr>
      <w:r>
        <w:rPr>
          <w:rFonts w:hint="eastAsia" w:ascii="宋体" w:hAnsi="宋体" w:cs="宋体"/>
          <w:color w:val="auto"/>
          <w:szCs w:val="24"/>
        </w:rPr>
        <w:t>（1）投标函及附录：监理服务期可填写具体日历天的天数，也可填写对整个服务期的描述；附录应列明需要评审的实质性要求和条件或偏差范围。</w:t>
      </w:r>
    </w:p>
    <w:p>
      <w:pPr>
        <w:pStyle w:val="10"/>
        <w:snapToGrid w:val="0"/>
        <w:spacing w:line="360" w:lineRule="auto"/>
        <w:rPr>
          <w:rFonts w:ascii="宋体" w:hAnsi="宋体" w:cs="宋体"/>
          <w:szCs w:val="24"/>
        </w:rPr>
      </w:pPr>
      <w:r>
        <w:rPr>
          <w:rFonts w:hint="eastAsia" w:ascii="宋体" w:hAnsi="宋体" w:cs="宋体"/>
          <w:color w:val="auto"/>
          <w:szCs w:val="24"/>
        </w:rPr>
        <w:t>（2）技术标（监理大纲）：内容可根据评分因素设置。如要求暗标编制，应</w:t>
      </w:r>
      <w:r>
        <w:rPr>
          <w:rFonts w:hint="eastAsia" w:ascii="宋体" w:hAnsi="宋体" w:cs="宋体"/>
          <w:szCs w:val="24"/>
        </w:rPr>
        <w:t>写明编制要求、标记要求、以及违反上述要求予以否决的条件等，避免条件过于严苛，使得评标重点偏离招标初衷。</w:t>
      </w:r>
    </w:p>
    <w:p>
      <w:pPr>
        <w:snapToGrid w:val="0"/>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sectPr>
          <w:pgSz w:w="12240" w:h="15840"/>
          <w:pgMar w:top="1480" w:right="1718" w:bottom="1418" w:left="1718" w:header="720" w:footer="720" w:gutter="0"/>
          <w:pgNumType w:start="1"/>
          <w:cols w:space="720" w:num="1"/>
        </w:sectPr>
      </w:pPr>
    </w:p>
    <w:p>
      <w:pPr>
        <w:spacing w:before="20" w:line="360" w:lineRule="auto"/>
        <w:rPr>
          <w:rFonts w:ascii="宋体" w:hAnsi="宋体" w:cs="宋体"/>
          <w:sz w:val="28"/>
          <w:szCs w:val="28"/>
        </w:rPr>
      </w:pPr>
    </w:p>
    <w:p>
      <w:pPr>
        <w:spacing w:before="20" w:line="360" w:lineRule="auto"/>
        <w:rPr>
          <w:rFonts w:ascii="宋体" w:hAnsi="宋体" w:cs="宋体"/>
          <w:sz w:val="32"/>
          <w:szCs w:val="32"/>
        </w:rPr>
      </w:pPr>
    </w:p>
    <w:p>
      <w:pPr>
        <w:spacing w:line="360" w:lineRule="auto"/>
        <w:jc w:val="center"/>
        <w:rPr>
          <w:rFonts w:ascii="宋体" w:hAnsi="宋体" w:cs="宋体"/>
          <w:sz w:val="32"/>
          <w:szCs w:val="32"/>
        </w:rPr>
      </w:pPr>
      <w:r>
        <w:rPr>
          <w:rFonts w:hint="eastAsia" w:ascii="宋体" w:hAnsi="宋体" w:cs="宋体"/>
          <w:sz w:val="32"/>
          <w:szCs w:val="32"/>
          <w:u w:val="single" w:color="000000"/>
        </w:rPr>
        <w:tab/>
      </w:r>
      <w:r>
        <w:rPr>
          <w:rFonts w:hint="eastAsia" w:ascii="宋体" w:hAnsi="宋体" w:cs="宋体"/>
          <w:i/>
          <w:sz w:val="32"/>
          <w:szCs w:val="32"/>
          <w:u w:val="single"/>
        </w:rPr>
        <w:t>（项目</w:t>
      </w:r>
      <w:r>
        <w:rPr>
          <w:rFonts w:hint="eastAsia" w:ascii="宋体" w:hAnsi="宋体" w:cs="宋体"/>
          <w:i/>
          <w:spacing w:val="-3"/>
          <w:sz w:val="32"/>
          <w:szCs w:val="32"/>
          <w:u w:val="single"/>
        </w:rPr>
        <w:t>名</w:t>
      </w:r>
      <w:r>
        <w:rPr>
          <w:rFonts w:hint="eastAsia" w:ascii="宋体" w:hAnsi="宋体" w:cs="宋体"/>
          <w:i/>
          <w:sz w:val="32"/>
          <w:szCs w:val="32"/>
          <w:u w:val="single"/>
        </w:rPr>
        <w:t>称）</w:t>
      </w:r>
      <w:r>
        <w:rPr>
          <w:rFonts w:hint="eastAsia" w:ascii="宋体" w:hAnsi="宋体" w:cs="宋体"/>
          <w:sz w:val="32"/>
          <w:szCs w:val="32"/>
        </w:rPr>
        <w:t>监理</w:t>
      </w: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r>
        <w:rPr>
          <w:rFonts w:hint="eastAsia" w:ascii="宋体" w:hAnsi="宋体" w:cs="宋体"/>
          <w:sz w:val="28"/>
          <w:szCs w:val="28"/>
        </w:rPr>
        <w:t>（招标编号：）</w:t>
      </w:r>
    </w:p>
    <w:p>
      <w:pPr>
        <w:spacing w:line="360" w:lineRule="auto"/>
        <w:rPr>
          <w:rFonts w:ascii="宋体" w:hAnsi="宋体" w:cs="宋体"/>
        </w:rPr>
      </w:pPr>
    </w:p>
    <w:p>
      <w:pPr>
        <w:spacing w:line="360" w:lineRule="auto"/>
        <w:jc w:val="right"/>
        <w:rPr>
          <w:rFonts w:ascii="宋体" w:hAnsi="宋体" w:cs="宋体"/>
        </w:rPr>
      </w:pPr>
    </w:p>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jc w:val="center"/>
        <w:rPr>
          <w:rFonts w:ascii="宋体" w:hAnsi="宋体" w:cs="宋体"/>
          <w:sz w:val="44"/>
          <w:szCs w:val="44"/>
        </w:rPr>
      </w:pPr>
      <w:r>
        <w:rPr>
          <w:rFonts w:hint="eastAsia" w:ascii="宋体" w:hAnsi="宋体" w:cs="宋体"/>
          <w:sz w:val="44"/>
          <w:szCs w:val="44"/>
        </w:rPr>
        <w:t>招标文件</w:t>
      </w: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jc w:val="center"/>
        <w:textAlignment w:val="center"/>
        <w:rPr>
          <w:rFonts w:ascii="宋体" w:hAnsi="宋体" w:cs="宋体"/>
          <w:sz w:val="30"/>
          <w:szCs w:val="30"/>
          <w:u w:val="single"/>
        </w:rPr>
      </w:pPr>
      <w:r>
        <w:rPr>
          <w:rFonts w:hint="eastAsia" w:ascii="宋体" w:hAnsi="宋体" w:cs="宋体"/>
          <w:sz w:val="30"/>
          <w:szCs w:val="30"/>
        </w:rPr>
        <w:t>招标人：（盖单位章）</w:t>
      </w:r>
    </w:p>
    <w:p>
      <w:pPr>
        <w:spacing w:line="360" w:lineRule="auto"/>
        <w:jc w:val="center"/>
        <w:textAlignment w:val="center"/>
        <w:rPr>
          <w:rFonts w:ascii="宋体" w:hAnsi="宋体" w:cs="宋体"/>
          <w:sz w:val="30"/>
          <w:szCs w:val="30"/>
        </w:rPr>
      </w:pPr>
      <w:r>
        <w:rPr>
          <w:rFonts w:hint="eastAsia" w:ascii="宋体" w:hAnsi="宋体" w:cs="宋体"/>
          <w:sz w:val="30"/>
          <w:szCs w:val="30"/>
        </w:rPr>
        <w:t>招标代理机构：（盖单位章）</w:t>
      </w:r>
    </w:p>
    <w:p>
      <w:pPr>
        <w:spacing w:line="360" w:lineRule="auto"/>
        <w:ind w:firstLine="420" w:firstLineChars="150"/>
        <w:textAlignment w:val="center"/>
        <w:rPr>
          <w:rFonts w:ascii="宋体" w:hAnsi="宋体" w:cs="宋体"/>
          <w:sz w:val="28"/>
          <w:szCs w:val="28"/>
        </w:rPr>
      </w:pPr>
      <w:r>
        <w:rPr>
          <w:rFonts w:hint="eastAsia" w:ascii="宋体" w:hAnsi="宋体" w:cs="宋体"/>
          <w:sz w:val="28"/>
          <w:szCs w:val="28"/>
        </w:rPr>
        <w:t xml:space="preserve">   日期：年月日</w:t>
      </w:r>
    </w:p>
    <w:p>
      <w:pPr>
        <w:spacing w:line="360" w:lineRule="auto"/>
        <w:rPr>
          <w:rFonts w:ascii="宋体" w:hAnsi="宋体" w:cs="宋体"/>
          <w:sz w:val="28"/>
          <w:szCs w:val="28"/>
        </w:rPr>
        <w:sectPr>
          <w:pgSz w:w="12240" w:h="15840"/>
          <w:pgMar w:top="1480" w:right="1718" w:bottom="1418" w:left="1718" w:header="720" w:footer="720" w:gutter="0"/>
          <w:cols w:space="720" w:num="1"/>
          <w:titlePg/>
        </w:sectPr>
      </w:pPr>
    </w:p>
    <w:p>
      <w:pPr>
        <w:ind w:left="17"/>
        <w:jc w:val="center"/>
        <w:rPr>
          <w:rFonts w:ascii="宋体" w:hAnsi="宋体" w:cs="宋体"/>
        </w:rPr>
      </w:pPr>
    </w:p>
    <w:p>
      <w:pPr>
        <w:jc w:val="center"/>
        <w:rPr>
          <w:rFonts w:ascii="宋体" w:hAnsi="宋体" w:cs="宋体"/>
          <w:b/>
          <w:bCs/>
          <w:sz w:val="32"/>
          <w:szCs w:val="32"/>
        </w:rPr>
      </w:pPr>
      <w:r>
        <w:rPr>
          <w:rFonts w:hint="eastAsia" w:ascii="宋体" w:hAnsi="宋体" w:cs="宋体"/>
          <w:sz w:val="32"/>
          <w:szCs w:val="32"/>
          <w:u w:val="single" w:color="000000"/>
        </w:rPr>
        <w:tab/>
      </w:r>
      <w:r>
        <w:rPr>
          <w:rFonts w:hint="eastAsia" w:ascii="宋体" w:hAnsi="宋体" w:cs="宋体"/>
          <w:b/>
          <w:bCs/>
          <w:sz w:val="32"/>
          <w:szCs w:val="32"/>
        </w:rPr>
        <w:t>（项目名称）</w:t>
      </w:r>
    </w:p>
    <w:p>
      <w:pPr>
        <w:jc w:val="center"/>
        <w:rPr>
          <w:rFonts w:ascii="宋体" w:hAnsi="宋体" w:cs="宋体"/>
          <w:b/>
          <w:bCs/>
          <w:sz w:val="32"/>
          <w:szCs w:val="32"/>
        </w:rPr>
      </w:pPr>
      <w:r>
        <w:rPr>
          <w:rFonts w:hint="eastAsia" w:ascii="宋体" w:hAnsi="宋体" w:cs="宋体"/>
          <w:b/>
          <w:bCs/>
          <w:sz w:val="32"/>
          <w:szCs w:val="32"/>
        </w:rPr>
        <w:t>招标时间安排表</w:t>
      </w:r>
    </w:p>
    <w:p>
      <w:pPr>
        <w:pStyle w:val="9"/>
        <w:kinsoku w:val="0"/>
        <w:overflowPunct w:val="0"/>
        <w:spacing w:before="9"/>
        <w:rPr>
          <w:rFonts w:ascii="宋体" w:hAnsi="宋体" w:cs="宋体"/>
          <w:b/>
          <w:bCs/>
          <w:sz w:val="14"/>
          <w:szCs w:val="14"/>
        </w:rPr>
      </w:pPr>
    </w:p>
    <w:tbl>
      <w:tblPr>
        <w:tblStyle w:val="24"/>
        <w:tblW w:w="9094"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4546"/>
        <w:gridCol w:w="4548"/>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94" w:hRule="exact"/>
          <w:jc w:val="center"/>
        </w:trPr>
        <w:tc>
          <w:tcPr>
            <w:tcW w:w="4546" w:type="dxa"/>
            <w:vAlign w:val="center"/>
          </w:tcPr>
          <w:p>
            <w:pPr>
              <w:pStyle w:val="38"/>
              <w:kinsoku w:val="0"/>
              <w:overflowPunct w:val="0"/>
              <w:jc w:val="center"/>
              <w:rPr>
                <w:rFonts w:ascii="宋体" w:hAnsi="宋体" w:cs="宋体"/>
              </w:rPr>
            </w:pPr>
            <w:r>
              <w:rPr>
                <w:rFonts w:hint="eastAsia" w:ascii="宋体" w:hAnsi="宋体" w:cs="宋体"/>
              </w:rPr>
              <w:t>招标文件获取开始时间</w:t>
            </w:r>
          </w:p>
        </w:tc>
        <w:tc>
          <w:tcPr>
            <w:tcW w:w="4548" w:type="dxa"/>
            <w:vAlign w:val="center"/>
          </w:tcPr>
          <w:p>
            <w:pPr>
              <w:pStyle w:val="38"/>
              <w:kinsoku w:val="0"/>
              <w:overflowPunct w:val="0"/>
              <w:ind w:firstLine="720" w:firstLineChars="300"/>
              <w:rPr>
                <w:rFonts w:ascii="宋体" w:hAnsi="宋体" w:cs="宋体"/>
              </w:rPr>
            </w:pPr>
            <w:r>
              <w:rPr>
                <w:rFonts w:hint="eastAsia" w:ascii="宋体" w:hAnsi="宋体" w:cs="宋体"/>
              </w:rPr>
              <w:t>年  月   日    时   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94" w:hRule="exact"/>
          <w:jc w:val="center"/>
        </w:trPr>
        <w:tc>
          <w:tcPr>
            <w:tcW w:w="4546" w:type="dxa"/>
            <w:vAlign w:val="center"/>
          </w:tcPr>
          <w:p>
            <w:pPr>
              <w:pStyle w:val="38"/>
              <w:kinsoku w:val="0"/>
              <w:overflowPunct w:val="0"/>
              <w:jc w:val="center"/>
              <w:rPr>
                <w:rFonts w:ascii="宋体" w:hAnsi="宋体" w:cs="宋体"/>
              </w:rPr>
            </w:pPr>
            <w:r>
              <w:rPr>
                <w:rFonts w:hint="eastAsia" w:ascii="宋体" w:hAnsi="宋体" w:cs="宋体"/>
              </w:rPr>
              <w:t>招标文件获取截止时间</w:t>
            </w:r>
          </w:p>
        </w:tc>
        <w:tc>
          <w:tcPr>
            <w:tcW w:w="4548" w:type="dxa"/>
            <w:vAlign w:val="center"/>
          </w:tcPr>
          <w:p>
            <w:pPr>
              <w:pStyle w:val="38"/>
              <w:kinsoku w:val="0"/>
              <w:overflowPunct w:val="0"/>
              <w:ind w:firstLine="240" w:firstLineChars="100"/>
              <w:rPr>
                <w:rFonts w:ascii="宋体" w:hAnsi="宋体" w:cs="宋体"/>
              </w:rPr>
            </w:pPr>
            <w:r>
              <w:rPr>
                <w:rFonts w:hint="eastAsia" w:ascii="宋体" w:hAnsi="宋体" w:cs="宋体"/>
              </w:rPr>
              <w:t>同投标文件递交截止时间（投标截止时间）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11" w:hRule="exact"/>
          <w:jc w:val="center"/>
        </w:trPr>
        <w:tc>
          <w:tcPr>
            <w:tcW w:w="4546" w:type="dxa"/>
            <w:vAlign w:val="center"/>
          </w:tcPr>
          <w:p>
            <w:pPr>
              <w:pStyle w:val="38"/>
              <w:kinsoku w:val="0"/>
              <w:overflowPunct w:val="0"/>
              <w:jc w:val="center"/>
              <w:rPr>
                <w:rFonts w:ascii="宋体" w:hAnsi="宋体" w:cs="宋体"/>
              </w:rPr>
            </w:pPr>
            <w:r>
              <w:rPr>
                <w:rFonts w:hint="eastAsia" w:ascii="宋体" w:hAnsi="宋体" w:cs="宋体"/>
              </w:rPr>
              <w:t>投标人提出澄清招标文件截止时间</w:t>
            </w:r>
          </w:p>
        </w:tc>
        <w:tc>
          <w:tcPr>
            <w:tcW w:w="4548" w:type="dxa"/>
            <w:vAlign w:val="center"/>
          </w:tcPr>
          <w:p>
            <w:pPr>
              <w:pStyle w:val="38"/>
              <w:kinsoku w:val="0"/>
              <w:overflowPunct w:val="0"/>
              <w:ind w:firstLine="720" w:firstLineChars="300"/>
              <w:rPr>
                <w:rFonts w:ascii="宋体" w:hAnsi="宋体" w:cs="宋体"/>
              </w:rPr>
            </w:pPr>
            <w:r>
              <w:rPr>
                <w:rFonts w:hint="eastAsia" w:ascii="宋体" w:hAnsi="宋体" w:cs="宋体"/>
              </w:rPr>
              <w:t>年  月   日    时   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3" w:hRule="exact"/>
          <w:jc w:val="center"/>
        </w:trPr>
        <w:tc>
          <w:tcPr>
            <w:tcW w:w="4546" w:type="dxa"/>
            <w:vAlign w:val="center"/>
          </w:tcPr>
          <w:p>
            <w:pPr>
              <w:pStyle w:val="38"/>
              <w:kinsoku w:val="0"/>
              <w:overflowPunct w:val="0"/>
              <w:jc w:val="center"/>
              <w:rPr>
                <w:rFonts w:ascii="宋体" w:hAnsi="宋体" w:cs="宋体"/>
              </w:rPr>
            </w:pPr>
            <w:r>
              <w:rPr>
                <w:rFonts w:hint="eastAsia" w:ascii="宋体" w:hAnsi="宋体" w:cs="宋体"/>
              </w:rPr>
              <w:t>招标人发出招标文件澄清时间</w:t>
            </w:r>
          </w:p>
        </w:tc>
        <w:tc>
          <w:tcPr>
            <w:tcW w:w="4548" w:type="dxa"/>
            <w:vAlign w:val="center"/>
          </w:tcPr>
          <w:p>
            <w:pPr>
              <w:pStyle w:val="38"/>
              <w:kinsoku w:val="0"/>
              <w:overflowPunct w:val="0"/>
              <w:ind w:firstLine="720" w:firstLineChars="300"/>
              <w:rPr>
                <w:rFonts w:ascii="宋体" w:hAnsi="宋体" w:cs="宋体"/>
              </w:rPr>
            </w:pPr>
            <w:r>
              <w:rPr>
                <w:rFonts w:hint="eastAsia" w:ascii="宋体" w:hAnsi="宋体" w:cs="宋体"/>
              </w:rPr>
              <w:t>年  月   日    时   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50" w:hRule="exact"/>
          <w:jc w:val="center"/>
        </w:trPr>
        <w:tc>
          <w:tcPr>
            <w:tcW w:w="4546" w:type="dxa"/>
            <w:vAlign w:val="center"/>
          </w:tcPr>
          <w:p>
            <w:pPr>
              <w:pStyle w:val="38"/>
              <w:kinsoku w:val="0"/>
              <w:overflowPunct w:val="0"/>
              <w:jc w:val="center"/>
              <w:rPr>
                <w:rFonts w:ascii="宋体" w:hAnsi="宋体" w:cs="宋体"/>
              </w:rPr>
            </w:pPr>
            <w:r>
              <w:rPr>
                <w:rFonts w:hint="eastAsia" w:ascii="宋体" w:hAnsi="宋体" w:cs="宋体"/>
              </w:rPr>
              <w:t>投标截止时间</w:t>
            </w:r>
          </w:p>
        </w:tc>
        <w:tc>
          <w:tcPr>
            <w:tcW w:w="4548" w:type="dxa"/>
            <w:vAlign w:val="center"/>
          </w:tcPr>
          <w:p>
            <w:pPr>
              <w:pStyle w:val="38"/>
              <w:kinsoku w:val="0"/>
              <w:overflowPunct w:val="0"/>
              <w:ind w:firstLine="720" w:firstLineChars="300"/>
              <w:rPr>
                <w:rFonts w:ascii="宋体" w:hAnsi="宋体" w:cs="宋体"/>
              </w:rPr>
            </w:pPr>
            <w:r>
              <w:rPr>
                <w:rFonts w:hint="eastAsia" w:ascii="宋体" w:hAnsi="宋体" w:cs="宋体"/>
              </w:rPr>
              <w:t>年  月   日    时   分</w:t>
            </w:r>
          </w:p>
        </w:tc>
      </w:tr>
    </w:tbl>
    <w:p>
      <w:pPr>
        <w:pStyle w:val="9"/>
        <w:kinsoku w:val="0"/>
        <w:overflowPunct w:val="0"/>
        <w:spacing w:before="13"/>
        <w:rPr>
          <w:rFonts w:ascii="宋体" w:hAnsi="宋体" w:cs="宋体"/>
          <w:sz w:val="3"/>
          <w:szCs w:val="3"/>
        </w:rPr>
      </w:pPr>
    </w:p>
    <w:p>
      <w:pPr>
        <w:spacing w:line="360" w:lineRule="auto"/>
        <w:jc w:val="center"/>
        <w:rPr>
          <w:rFonts w:ascii="宋体" w:hAnsi="宋体" w:cs="宋体"/>
          <w:sz w:val="28"/>
          <w:szCs w:val="28"/>
        </w:rPr>
      </w:pPr>
    </w:p>
    <w:p>
      <w:pPr>
        <w:pStyle w:val="10"/>
        <w:spacing w:line="276" w:lineRule="auto"/>
        <w:ind w:firstLine="0"/>
        <w:jc w:val="center"/>
        <w:rPr>
          <w:rFonts w:ascii="宋体" w:hAnsi="宋体" w:cs="宋体"/>
          <w:sz w:val="28"/>
          <w:szCs w:val="28"/>
        </w:rPr>
        <w:sectPr>
          <w:footerReference r:id="rId9" w:type="default"/>
          <w:pgSz w:w="12240" w:h="15840"/>
          <w:pgMar w:top="1418" w:right="1588" w:bottom="1418" w:left="1588" w:header="0" w:footer="885" w:gutter="0"/>
          <w:pgNumType w:fmt="lowerRoman" w:start="1"/>
          <w:cols w:space="720" w:num="1"/>
          <w:titlePg/>
          <w:docGrid w:linePitch="312" w:charSpace="0"/>
        </w:sectPr>
      </w:pPr>
    </w:p>
    <w:p>
      <w:pPr>
        <w:pStyle w:val="10"/>
        <w:spacing w:line="276" w:lineRule="auto"/>
        <w:ind w:firstLine="0"/>
        <w:jc w:val="center"/>
        <w:rPr>
          <w:rFonts w:hint="eastAsia" w:ascii="宋体" w:hAnsi="宋体" w:eastAsia="宋体" w:cs="宋体"/>
          <w:sz w:val="24"/>
          <w:szCs w:val="24"/>
        </w:rPr>
      </w:pPr>
      <w:r>
        <w:rPr>
          <w:rFonts w:hint="eastAsia" w:ascii="宋体" w:hAnsi="宋体" w:eastAsia="宋体" w:cs="宋体"/>
          <w:sz w:val="24"/>
          <w:szCs w:val="24"/>
        </w:rPr>
        <w:t>目 录</w:t>
      </w:r>
    </w:p>
    <w:p>
      <w:pPr>
        <w:pStyle w:val="2"/>
        <w:tabs>
          <w:tab w:val="right" w:leader="dot" w:pos="8730"/>
          <w:tab w:val="clear" w:pos="9054"/>
        </w:tabs>
        <w:rPr>
          <w:rFonts w:hint="eastAsia" w:ascii="宋体" w:hAnsi="宋体" w:eastAsia="宋体" w:cs="宋体"/>
          <w:sz w:val="24"/>
          <w:szCs w:val="24"/>
        </w:rPr>
      </w:pPr>
      <w:r>
        <w:rPr>
          <w:rFonts w:hint="eastAsia" w:ascii="宋体" w:hAnsi="宋体" w:eastAsia="宋体" w:cs="宋体"/>
          <w:sz w:val="24"/>
          <w:szCs w:val="24"/>
        </w:rPr>
        <w:fldChar w:fldCharType="begin"/>
      </w:r>
      <w:r>
        <w:rPr>
          <w:rStyle w:val="28"/>
          <w:rFonts w:hint="eastAsia" w:ascii="宋体" w:hAnsi="宋体" w:eastAsia="宋体" w:cs="宋体"/>
          <w:color w:val="auto"/>
          <w:sz w:val="24"/>
          <w:szCs w:val="24"/>
        </w:rPr>
        <w:instrText xml:space="preserve"> TOC \o "1-3" \h \z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_Toc293118071 </w:instrText>
      </w:r>
      <w:r>
        <w:rPr>
          <w:rFonts w:hint="eastAsia" w:ascii="宋体" w:hAnsi="宋体" w:eastAsia="宋体" w:cs="宋体"/>
          <w:sz w:val="24"/>
          <w:szCs w:val="24"/>
        </w:rPr>
        <w:fldChar w:fldCharType="separate"/>
      </w:r>
      <w:r>
        <w:rPr>
          <w:rFonts w:hint="eastAsia" w:ascii="宋体" w:hAnsi="宋体" w:eastAsia="宋体" w:cs="宋体"/>
          <w:bCs w:val="0"/>
          <w:kern w:val="2"/>
          <w:sz w:val="24"/>
          <w:szCs w:val="24"/>
        </w:rPr>
        <w:t>第一卷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_Toc293118071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
        <w:tabs>
          <w:tab w:val="right" w:leader="dot" w:pos="8730"/>
          <w:tab w:val="clear" w:pos="905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_Toc888535180 </w:instrText>
      </w:r>
      <w:r>
        <w:rPr>
          <w:rFonts w:hint="eastAsia" w:ascii="宋体" w:hAnsi="宋体" w:eastAsia="宋体" w:cs="宋体"/>
          <w:sz w:val="24"/>
          <w:szCs w:val="24"/>
        </w:rPr>
        <w:fldChar w:fldCharType="separate"/>
      </w:r>
      <w:r>
        <w:rPr>
          <w:rFonts w:hint="eastAsia" w:ascii="宋体" w:hAnsi="宋体" w:eastAsia="宋体" w:cs="宋体"/>
          <w:bCs w:val="0"/>
          <w:kern w:val="2"/>
          <w:sz w:val="24"/>
          <w:szCs w:val="24"/>
        </w:rPr>
        <w:t>第一章招标公告</w:t>
      </w:r>
      <w:r>
        <w:rPr>
          <w:rFonts w:hint="eastAsia" w:ascii="宋体" w:hAnsi="宋体" w:eastAsia="宋体" w:cs="宋体"/>
          <w:bCs w:val="0"/>
          <w:i/>
          <w:kern w:val="2"/>
          <w:sz w:val="24"/>
          <w:szCs w:val="24"/>
        </w:rPr>
        <w:t>（适用于公开招标）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_Toc888535180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873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_Toc1435723078 </w:instrText>
      </w:r>
      <w:r>
        <w:rPr>
          <w:rFonts w:hint="eastAsia" w:ascii="宋体" w:hAnsi="宋体" w:eastAsia="宋体" w:cs="宋体"/>
          <w:sz w:val="24"/>
          <w:szCs w:val="24"/>
        </w:rPr>
        <w:fldChar w:fldCharType="separate"/>
      </w:r>
      <w:r>
        <w:rPr>
          <w:rFonts w:hint="eastAsia" w:ascii="宋体" w:hAnsi="宋体" w:eastAsia="宋体" w:cs="宋体"/>
          <w:bCs/>
          <w:sz w:val="24"/>
          <w:szCs w:val="24"/>
        </w:rPr>
        <w:t>1.</w:t>
      </w:r>
      <w:r>
        <w:rPr>
          <w:rFonts w:hint="eastAsia" w:ascii="宋体" w:hAnsi="宋体" w:eastAsia="宋体" w:cs="宋体"/>
          <w:sz w:val="24"/>
          <w:szCs w:val="24"/>
        </w:rPr>
        <w:t>招标条件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_Toc1435723078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873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_Toc668868492 </w:instrText>
      </w:r>
      <w:r>
        <w:rPr>
          <w:rFonts w:hint="eastAsia" w:ascii="宋体" w:hAnsi="宋体" w:eastAsia="宋体" w:cs="宋体"/>
          <w:sz w:val="24"/>
          <w:szCs w:val="24"/>
        </w:rPr>
        <w:fldChar w:fldCharType="separate"/>
      </w:r>
      <w:r>
        <w:rPr>
          <w:rFonts w:hint="eastAsia" w:ascii="宋体" w:hAnsi="宋体" w:eastAsia="宋体" w:cs="宋体"/>
          <w:sz w:val="24"/>
          <w:szCs w:val="24"/>
        </w:rPr>
        <w:t>2.项目概况与招标范围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_Toc668868492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873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_Toc215589209 </w:instrText>
      </w:r>
      <w:r>
        <w:rPr>
          <w:rFonts w:hint="eastAsia" w:ascii="宋体" w:hAnsi="宋体" w:eastAsia="宋体" w:cs="宋体"/>
          <w:sz w:val="24"/>
          <w:szCs w:val="24"/>
        </w:rPr>
        <w:fldChar w:fldCharType="separate"/>
      </w:r>
      <w:r>
        <w:rPr>
          <w:rFonts w:hint="eastAsia" w:ascii="宋体" w:hAnsi="宋体" w:eastAsia="宋体" w:cs="宋体"/>
          <w:sz w:val="24"/>
          <w:szCs w:val="24"/>
        </w:rPr>
        <w:t>3.投标人资格要求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_Toc215589209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873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_Toc1010565682 </w:instrText>
      </w:r>
      <w:r>
        <w:rPr>
          <w:rFonts w:hint="eastAsia" w:ascii="宋体" w:hAnsi="宋体" w:eastAsia="宋体" w:cs="宋体"/>
          <w:sz w:val="24"/>
          <w:szCs w:val="24"/>
        </w:rPr>
        <w:fldChar w:fldCharType="separate"/>
      </w:r>
      <w:r>
        <w:rPr>
          <w:rFonts w:hint="eastAsia" w:ascii="宋体" w:hAnsi="宋体" w:eastAsia="宋体" w:cs="宋体"/>
          <w:sz w:val="24"/>
          <w:szCs w:val="24"/>
        </w:rPr>
        <w:t>4.招标文件的获取</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_Toc1010565682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873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_Toc195538264 </w:instrText>
      </w:r>
      <w:r>
        <w:rPr>
          <w:rFonts w:hint="eastAsia" w:ascii="宋体" w:hAnsi="宋体" w:eastAsia="宋体" w:cs="宋体"/>
          <w:sz w:val="24"/>
          <w:szCs w:val="24"/>
        </w:rPr>
        <w:fldChar w:fldCharType="separate"/>
      </w:r>
      <w:r>
        <w:rPr>
          <w:rFonts w:hint="eastAsia" w:ascii="宋体" w:hAnsi="宋体" w:eastAsia="宋体" w:cs="宋体"/>
          <w:sz w:val="24"/>
          <w:szCs w:val="24"/>
        </w:rPr>
        <w:t>5.投标文件的递交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_Toc195538264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873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_Toc1795709972 </w:instrText>
      </w:r>
      <w:r>
        <w:rPr>
          <w:rFonts w:hint="eastAsia" w:ascii="宋体" w:hAnsi="宋体" w:eastAsia="宋体" w:cs="宋体"/>
          <w:sz w:val="24"/>
          <w:szCs w:val="24"/>
        </w:rPr>
        <w:fldChar w:fldCharType="separate"/>
      </w:r>
      <w:r>
        <w:rPr>
          <w:rFonts w:hint="eastAsia" w:ascii="宋体" w:hAnsi="宋体" w:eastAsia="宋体" w:cs="宋体"/>
          <w:sz w:val="24"/>
          <w:szCs w:val="24"/>
        </w:rPr>
        <w:t>6.发布公告的媒介</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_Toc1795709972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873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_Toc1928421137 </w:instrText>
      </w:r>
      <w:r>
        <w:rPr>
          <w:rFonts w:hint="eastAsia" w:ascii="宋体" w:hAnsi="宋体" w:eastAsia="宋体" w:cs="宋体"/>
          <w:sz w:val="24"/>
          <w:szCs w:val="24"/>
        </w:rPr>
        <w:fldChar w:fldCharType="separate"/>
      </w:r>
      <w:r>
        <w:rPr>
          <w:rFonts w:hint="eastAsia" w:ascii="宋体" w:hAnsi="宋体" w:eastAsia="宋体" w:cs="宋体"/>
          <w:sz w:val="24"/>
          <w:szCs w:val="24"/>
        </w:rPr>
        <w:t>7.联系方式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_Toc1928421137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
        <w:tabs>
          <w:tab w:val="right" w:leader="dot" w:pos="8730"/>
          <w:tab w:val="clear" w:pos="905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_Toc2091090141 </w:instrText>
      </w:r>
      <w:r>
        <w:rPr>
          <w:rFonts w:hint="eastAsia" w:ascii="宋体" w:hAnsi="宋体" w:eastAsia="宋体" w:cs="宋体"/>
          <w:sz w:val="24"/>
          <w:szCs w:val="24"/>
        </w:rPr>
        <w:fldChar w:fldCharType="separate"/>
      </w:r>
      <w:r>
        <w:rPr>
          <w:rFonts w:hint="eastAsia" w:ascii="宋体" w:hAnsi="宋体" w:eastAsia="宋体" w:cs="宋体"/>
          <w:bCs w:val="0"/>
          <w:kern w:val="2"/>
          <w:sz w:val="24"/>
          <w:szCs w:val="24"/>
        </w:rPr>
        <w:t>第一章投标邀请书</w:t>
      </w:r>
      <w:r>
        <w:rPr>
          <w:rFonts w:hint="eastAsia" w:ascii="宋体" w:hAnsi="宋体" w:eastAsia="宋体" w:cs="宋体"/>
          <w:bCs w:val="0"/>
          <w:i/>
          <w:kern w:val="2"/>
          <w:sz w:val="24"/>
          <w:szCs w:val="24"/>
        </w:rPr>
        <w:t>（适用于邀请招标）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_Toc2091090141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873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_Toc1082042879 </w:instrText>
      </w:r>
      <w:r>
        <w:rPr>
          <w:rFonts w:hint="eastAsia" w:ascii="宋体" w:hAnsi="宋体" w:eastAsia="宋体" w:cs="宋体"/>
          <w:sz w:val="24"/>
          <w:szCs w:val="24"/>
        </w:rPr>
        <w:fldChar w:fldCharType="separate"/>
      </w:r>
      <w:r>
        <w:rPr>
          <w:rFonts w:hint="eastAsia" w:ascii="宋体" w:hAnsi="宋体" w:eastAsia="宋体" w:cs="宋体"/>
          <w:sz w:val="24"/>
          <w:szCs w:val="24"/>
        </w:rPr>
        <w:t>1.招标条件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_Toc1082042879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873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_Toc337625694 </w:instrText>
      </w:r>
      <w:r>
        <w:rPr>
          <w:rFonts w:hint="eastAsia" w:ascii="宋体" w:hAnsi="宋体" w:eastAsia="宋体" w:cs="宋体"/>
          <w:sz w:val="24"/>
          <w:szCs w:val="24"/>
        </w:rPr>
        <w:fldChar w:fldCharType="separate"/>
      </w:r>
      <w:r>
        <w:rPr>
          <w:rFonts w:hint="eastAsia" w:ascii="宋体" w:hAnsi="宋体" w:eastAsia="宋体" w:cs="宋体"/>
          <w:sz w:val="24"/>
          <w:szCs w:val="24"/>
        </w:rPr>
        <w:t>2.项目概况与招标范围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_Toc337625694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873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_Toc1470074219 </w:instrText>
      </w:r>
      <w:r>
        <w:rPr>
          <w:rFonts w:hint="eastAsia" w:ascii="宋体" w:hAnsi="宋体" w:eastAsia="宋体" w:cs="宋体"/>
          <w:sz w:val="24"/>
          <w:szCs w:val="24"/>
        </w:rPr>
        <w:fldChar w:fldCharType="separate"/>
      </w:r>
      <w:r>
        <w:rPr>
          <w:rFonts w:hint="eastAsia" w:ascii="宋体" w:hAnsi="宋体" w:eastAsia="宋体" w:cs="宋体"/>
          <w:sz w:val="24"/>
          <w:szCs w:val="24"/>
        </w:rPr>
        <w:t>3.投标人资格要求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_Toc1470074219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873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_Toc859848958 </w:instrText>
      </w:r>
      <w:r>
        <w:rPr>
          <w:rFonts w:hint="eastAsia" w:ascii="宋体" w:hAnsi="宋体" w:eastAsia="宋体" w:cs="宋体"/>
          <w:sz w:val="24"/>
          <w:szCs w:val="24"/>
        </w:rPr>
        <w:fldChar w:fldCharType="separate"/>
      </w:r>
      <w:r>
        <w:rPr>
          <w:rFonts w:hint="eastAsia" w:ascii="宋体" w:hAnsi="宋体" w:eastAsia="宋体" w:cs="宋体"/>
          <w:sz w:val="24"/>
          <w:szCs w:val="24"/>
        </w:rPr>
        <w:t>4.招标文件的获取</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_Toc859848958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873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_Toc128150383 </w:instrText>
      </w:r>
      <w:r>
        <w:rPr>
          <w:rFonts w:hint="eastAsia" w:ascii="宋体" w:hAnsi="宋体" w:eastAsia="宋体" w:cs="宋体"/>
          <w:sz w:val="24"/>
          <w:szCs w:val="24"/>
        </w:rPr>
        <w:fldChar w:fldCharType="separate"/>
      </w:r>
      <w:r>
        <w:rPr>
          <w:rFonts w:hint="eastAsia" w:ascii="宋体" w:hAnsi="宋体" w:eastAsia="宋体" w:cs="宋体"/>
          <w:bCs/>
          <w:sz w:val="24"/>
          <w:szCs w:val="24"/>
        </w:rPr>
        <w:t>5.</w:t>
      </w:r>
      <w:r>
        <w:rPr>
          <w:rFonts w:hint="eastAsia" w:ascii="宋体" w:hAnsi="宋体" w:eastAsia="宋体" w:cs="宋体"/>
          <w:sz w:val="24"/>
          <w:szCs w:val="24"/>
        </w:rPr>
        <w:t>投标文件的递交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_Toc128150383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873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_Toc1643996917 </w:instrText>
      </w:r>
      <w:r>
        <w:rPr>
          <w:rFonts w:hint="eastAsia" w:ascii="宋体" w:hAnsi="宋体" w:eastAsia="宋体" w:cs="宋体"/>
          <w:sz w:val="24"/>
          <w:szCs w:val="24"/>
        </w:rPr>
        <w:fldChar w:fldCharType="separate"/>
      </w:r>
      <w:r>
        <w:rPr>
          <w:rFonts w:hint="eastAsia" w:ascii="宋体" w:hAnsi="宋体" w:eastAsia="宋体" w:cs="宋体"/>
          <w:sz w:val="24"/>
          <w:szCs w:val="24"/>
        </w:rPr>
        <w:t>6. 联系方式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_Toc1643996917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873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_Toc1736910450 </w:instrText>
      </w:r>
      <w:r>
        <w:rPr>
          <w:rFonts w:hint="eastAsia" w:ascii="宋体" w:hAnsi="宋体" w:eastAsia="宋体" w:cs="宋体"/>
          <w:sz w:val="24"/>
          <w:szCs w:val="24"/>
        </w:rPr>
        <w:fldChar w:fldCharType="separate"/>
      </w:r>
      <w:r>
        <w:rPr>
          <w:rFonts w:hint="eastAsia" w:ascii="宋体" w:hAnsi="宋体" w:eastAsia="宋体" w:cs="宋体"/>
          <w:sz w:val="24"/>
          <w:szCs w:val="24"/>
        </w:rPr>
        <w:t>附件：确认通知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_Toc1736910450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
        <w:tabs>
          <w:tab w:val="right" w:leader="dot" w:pos="8730"/>
          <w:tab w:val="clear" w:pos="905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_Toc2139293657 </w:instrText>
      </w:r>
      <w:r>
        <w:rPr>
          <w:rFonts w:hint="eastAsia" w:ascii="宋体" w:hAnsi="宋体" w:eastAsia="宋体" w:cs="宋体"/>
          <w:sz w:val="24"/>
          <w:szCs w:val="24"/>
        </w:rPr>
        <w:fldChar w:fldCharType="separate"/>
      </w:r>
      <w:r>
        <w:rPr>
          <w:rFonts w:hint="eastAsia" w:ascii="宋体" w:hAnsi="宋体" w:eastAsia="宋体" w:cs="宋体"/>
          <w:bCs w:val="0"/>
          <w:kern w:val="2"/>
          <w:sz w:val="24"/>
          <w:szCs w:val="24"/>
        </w:rPr>
        <w:t>第二章投标人须知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_Toc2139293657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873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_Toc745012373 </w:instrText>
      </w:r>
      <w:r>
        <w:rPr>
          <w:rFonts w:hint="eastAsia" w:ascii="宋体" w:hAnsi="宋体" w:eastAsia="宋体" w:cs="宋体"/>
          <w:sz w:val="24"/>
          <w:szCs w:val="24"/>
        </w:rPr>
        <w:fldChar w:fldCharType="separate"/>
      </w:r>
      <w:r>
        <w:rPr>
          <w:rFonts w:hint="eastAsia" w:ascii="宋体" w:hAnsi="宋体" w:eastAsia="宋体" w:cs="宋体"/>
          <w:sz w:val="24"/>
          <w:szCs w:val="24"/>
        </w:rPr>
        <w:t>投标人须知前附表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_Toc745012373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873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_Toc19660593 </w:instrText>
      </w:r>
      <w:r>
        <w:rPr>
          <w:rFonts w:hint="eastAsia" w:ascii="宋体" w:hAnsi="宋体" w:eastAsia="宋体" w:cs="宋体"/>
          <w:sz w:val="24"/>
          <w:szCs w:val="24"/>
        </w:rPr>
        <w:fldChar w:fldCharType="separate"/>
      </w:r>
      <w:r>
        <w:rPr>
          <w:rFonts w:hint="eastAsia" w:ascii="宋体" w:hAnsi="宋体" w:eastAsia="宋体" w:cs="宋体"/>
          <w:sz w:val="24"/>
          <w:szCs w:val="24"/>
        </w:rPr>
        <w:t>1. 总则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_Toc19660593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8730"/>
          <w:tab w:val="clear" w:pos="905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_Toc165286070 </w:instrText>
      </w:r>
      <w:r>
        <w:rPr>
          <w:rFonts w:hint="eastAsia" w:ascii="宋体" w:hAnsi="宋体" w:eastAsia="宋体" w:cs="宋体"/>
          <w:sz w:val="24"/>
          <w:szCs w:val="24"/>
        </w:rPr>
        <w:fldChar w:fldCharType="separate"/>
      </w:r>
      <w:r>
        <w:rPr>
          <w:rFonts w:hint="eastAsia" w:ascii="宋体" w:hAnsi="宋体" w:eastAsia="宋体" w:cs="宋体"/>
          <w:spacing w:val="0"/>
          <w:sz w:val="24"/>
          <w:szCs w:val="24"/>
        </w:rPr>
        <w:t>1.1</w:t>
      </w:r>
      <w:r>
        <w:rPr>
          <w:rFonts w:hint="eastAsia" w:ascii="宋体" w:hAnsi="宋体" w:eastAsia="宋体" w:cs="宋体"/>
          <w:sz w:val="24"/>
          <w:szCs w:val="24"/>
        </w:rPr>
        <w:t xml:space="preserve"> 招标项目概况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_Toc165286070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8730"/>
          <w:tab w:val="clear" w:pos="905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_Toc778931601 </w:instrText>
      </w:r>
      <w:r>
        <w:rPr>
          <w:rFonts w:hint="eastAsia" w:ascii="宋体" w:hAnsi="宋体" w:eastAsia="宋体" w:cs="宋体"/>
          <w:sz w:val="24"/>
          <w:szCs w:val="24"/>
        </w:rPr>
        <w:fldChar w:fldCharType="separate"/>
      </w:r>
      <w:r>
        <w:rPr>
          <w:rFonts w:hint="eastAsia" w:ascii="宋体" w:hAnsi="宋体" w:eastAsia="宋体" w:cs="宋体"/>
          <w:spacing w:val="0"/>
          <w:sz w:val="24"/>
          <w:szCs w:val="24"/>
        </w:rPr>
        <w:t xml:space="preserve">1.2 </w:t>
      </w:r>
      <w:r>
        <w:rPr>
          <w:rFonts w:hint="eastAsia" w:ascii="宋体" w:hAnsi="宋体" w:eastAsia="宋体" w:cs="宋体"/>
          <w:sz w:val="24"/>
          <w:szCs w:val="24"/>
        </w:rPr>
        <w:t>招标项目的资金来源和落实情况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_Toc778931601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8730"/>
          <w:tab w:val="clear" w:pos="905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_Toc647460418 </w:instrText>
      </w:r>
      <w:r>
        <w:rPr>
          <w:rFonts w:hint="eastAsia" w:ascii="宋体" w:hAnsi="宋体" w:eastAsia="宋体" w:cs="宋体"/>
          <w:sz w:val="24"/>
          <w:szCs w:val="24"/>
        </w:rPr>
        <w:fldChar w:fldCharType="separate"/>
      </w:r>
      <w:r>
        <w:rPr>
          <w:rFonts w:hint="eastAsia" w:ascii="宋体" w:hAnsi="宋体" w:eastAsia="宋体" w:cs="宋体"/>
          <w:spacing w:val="0"/>
          <w:sz w:val="24"/>
          <w:szCs w:val="24"/>
        </w:rPr>
        <w:t xml:space="preserve">1.3 </w:t>
      </w:r>
      <w:r>
        <w:rPr>
          <w:rFonts w:hint="eastAsia" w:ascii="宋体" w:hAnsi="宋体" w:eastAsia="宋体" w:cs="宋体"/>
          <w:sz w:val="24"/>
          <w:szCs w:val="24"/>
        </w:rPr>
        <w:t>招标范围、监理服务期限和质量标准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_Toc647460418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8730"/>
          <w:tab w:val="clear" w:pos="905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_Toc1050002202 </w:instrText>
      </w:r>
      <w:r>
        <w:rPr>
          <w:rFonts w:hint="eastAsia" w:ascii="宋体" w:hAnsi="宋体" w:eastAsia="宋体" w:cs="宋体"/>
          <w:sz w:val="24"/>
          <w:szCs w:val="24"/>
        </w:rPr>
        <w:fldChar w:fldCharType="separate"/>
      </w:r>
      <w:r>
        <w:rPr>
          <w:rFonts w:hint="eastAsia" w:ascii="宋体" w:hAnsi="宋体" w:eastAsia="宋体" w:cs="宋体"/>
          <w:spacing w:val="0"/>
          <w:sz w:val="24"/>
          <w:szCs w:val="24"/>
        </w:rPr>
        <w:t xml:space="preserve">1.4 </w:t>
      </w:r>
      <w:r>
        <w:rPr>
          <w:rFonts w:hint="eastAsia" w:ascii="宋体" w:hAnsi="宋体" w:eastAsia="宋体" w:cs="宋体"/>
          <w:sz w:val="24"/>
          <w:szCs w:val="24"/>
        </w:rPr>
        <w:t>投标人资格要求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_Toc1050002202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8730"/>
          <w:tab w:val="clear" w:pos="905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_Toc278059475 </w:instrText>
      </w:r>
      <w:r>
        <w:rPr>
          <w:rFonts w:hint="eastAsia" w:ascii="宋体" w:hAnsi="宋体" w:eastAsia="宋体" w:cs="宋体"/>
          <w:sz w:val="24"/>
          <w:szCs w:val="24"/>
        </w:rPr>
        <w:fldChar w:fldCharType="separate"/>
      </w:r>
      <w:r>
        <w:rPr>
          <w:rFonts w:hint="eastAsia" w:ascii="宋体" w:hAnsi="宋体" w:eastAsia="宋体" w:cs="宋体"/>
          <w:sz w:val="24"/>
          <w:szCs w:val="24"/>
        </w:rPr>
        <w:t>1.5 费用承担</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_Toc278059475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8730"/>
          <w:tab w:val="clear" w:pos="905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_Toc301026676 </w:instrText>
      </w:r>
      <w:r>
        <w:rPr>
          <w:rFonts w:hint="eastAsia" w:ascii="宋体" w:hAnsi="宋体" w:eastAsia="宋体" w:cs="宋体"/>
          <w:sz w:val="24"/>
          <w:szCs w:val="24"/>
        </w:rPr>
        <w:fldChar w:fldCharType="separate"/>
      </w:r>
      <w:r>
        <w:rPr>
          <w:rFonts w:hint="eastAsia" w:ascii="宋体" w:hAnsi="宋体" w:eastAsia="宋体" w:cs="宋体"/>
          <w:spacing w:val="0"/>
          <w:sz w:val="24"/>
          <w:szCs w:val="24"/>
        </w:rPr>
        <w:t>1.6</w:t>
      </w:r>
      <w:r>
        <w:rPr>
          <w:rFonts w:hint="eastAsia" w:ascii="宋体" w:hAnsi="宋体" w:eastAsia="宋体" w:cs="宋体"/>
          <w:sz w:val="24"/>
          <w:szCs w:val="24"/>
        </w:rPr>
        <w:t xml:space="preserve"> 保密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_Toc301026676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8730"/>
          <w:tab w:val="clear" w:pos="905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_Toc1695396719 </w:instrText>
      </w:r>
      <w:r>
        <w:rPr>
          <w:rFonts w:hint="eastAsia" w:ascii="宋体" w:hAnsi="宋体" w:eastAsia="宋体" w:cs="宋体"/>
          <w:sz w:val="24"/>
          <w:szCs w:val="24"/>
        </w:rPr>
        <w:fldChar w:fldCharType="separate"/>
      </w:r>
      <w:r>
        <w:rPr>
          <w:rFonts w:hint="eastAsia" w:ascii="宋体" w:hAnsi="宋体" w:eastAsia="宋体" w:cs="宋体"/>
          <w:spacing w:val="0"/>
          <w:sz w:val="24"/>
          <w:szCs w:val="24"/>
        </w:rPr>
        <w:t xml:space="preserve">1.7 </w:t>
      </w:r>
      <w:r>
        <w:rPr>
          <w:rFonts w:hint="eastAsia" w:ascii="宋体" w:hAnsi="宋体" w:eastAsia="宋体" w:cs="宋体"/>
          <w:sz w:val="24"/>
          <w:szCs w:val="24"/>
        </w:rPr>
        <w:t>语言文字</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_Toc1695396719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8730"/>
          <w:tab w:val="clear" w:pos="905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_Toc358903022 </w:instrText>
      </w:r>
      <w:r>
        <w:rPr>
          <w:rFonts w:hint="eastAsia" w:ascii="宋体" w:hAnsi="宋体" w:eastAsia="宋体" w:cs="宋体"/>
          <w:sz w:val="24"/>
          <w:szCs w:val="24"/>
        </w:rPr>
        <w:fldChar w:fldCharType="separate"/>
      </w:r>
      <w:r>
        <w:rPr>
          <w:rFonts w:hint="eastAsia" w:ascii="宋体" w:hAnsi="宋体" w:eastAsia="宋体" w:cs="宋体"/>
          <w:spacing w:val="0"/>
          <w:sz w:val="24"/>
          <w:szCs w:val="24"/>
        </w:rPr>
        <w:t xml:space="preserve">1.8 </w:t>
      </w:r>
      <w:r>
        <w:rPr>
          <w:rFonts w:hint="eastAsia" w:ascii="宋体" w:hAnsi="宋体" w:eastAsia="宋体" w:cs="宋体"/>
          <w:sz w:val="24"/>
          <w:szCs w:val="24"/>
        </w:rPr>
        <w:t>计量单位</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_Toc358903022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8730"/>
          <w:tab w:val="clear" w:pos="905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_Toc1959021434 </w:instrText>
      </w:r>
      <w:r>
        <w:rPr>
          <w:rFonts w:hint="eastAsia" w:ascii="宋体" w:hAnsi="宋体" w:eastAsia="宋体" w:cs="宋体"/>
          <w:sz w:val="24"/>
          <w:szCs w:val="24"/>
        </w:rPr>
        <w:fldChar w:fldCharType="separate"/>
      </w:r>
      <w:r>
        <w:rPr>
          <w:rFonts w:hint="eastAsia" w:ascii="宋体" w:hAnsi="宋体" w:eastAsia="宋体" w:cs="宋体"/>
          <w:spacing w:val="0"/>
          <w:sz w:val="24"/>
          <w:szCs w:val="24"/>
        </w:rPr>
        <w:t xml:space="preserve">1.9 </w:t>
      </w:r>
      <w:r>
        <w:rPr>
          <w:rFonts w:hint="eastAsia" w:ascii="宋体" w:hAnsi="宋体" w:eastAsia="宋体" w:cs="宋体"/>
          <w:sz w:val="24"/>
          <w:szCs w:val="24"/>
        </w:rPr>
        <w:t>踏勘现场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_Toc1959021434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8730"/>
          <w:tab w:val="clear" w:pos="905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_Toc1392598161 </w:instrText>
      </w:r>
      <w:r>
        <w:rPr>
          <w:rFonts w:hint="eastAsia" w:ascii="宋体" w:hAnsi="宋体" w:eastAsia="宋体" w:cs="宋体"/>
          <w:sz w:val="24"/>
          <w:szCs w:val="24"/>
        </w:rPr>
        <w:fldChar w:fldCharType="separate"/>
      </w:r>
      <w:r>
        <w:rPr>
          <w:rFonts w:hint="eastAsia" w:ascii="宋体" w:hAnsi="宋体" w:eastAsia="宋体" w:cs="宋体"/>
          <w:spacing w:val="0"/>
          <w:sz w:val="24"/>
          <w:szCs w:val="24"/>
        </w:rPr>
        <w:t xml:space="preserve">1.10 </w:t>
      </w:r>
      <w:r>
        <w:rPr>
          <w:rFonts w:hint="eastAsia" w:ascii="宋体" w:hAnsi="宋体" w:eastAsia="宋体" w:cs="宋体"/>
          <w:sz w:val="24"/>
          <w:szCs w:val="24"/>
        </w:rPr>
        <w:t>投标预备会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_Toc1392598161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8730"/>
          <w:tab w:val="clear" w:pos="905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_Toc1971647995 </w:instrText>
      </w:r>
      <w:r>
        <w:rPr>
          <w:rFonts w:hint="eastAsia" w:ascii="宋体" w:hAnsi="宋体" w:eastAsia="宋体" w:cs="宋体"/>
          <w:sz w:val="24"/>
          <w:szCs w:val="24"/>
        </w:rPr>
        <w:fldChar w:fldCharType="separate"/>
      </w:r>
      <w:r>
        <w:rPr>
          <w:rFonts w:hint="eastAsia" w:ascii="宋体" w:hAnsi="宋体" w:eastAsia="宋体" w:cs="宋体"/>
          <w:spacing w:val="0"/>
          <w:sz w:val="24"/>
          <w:szCs w:val="24"/>
        </w:rPr>
        <w:t>1.11</w:t>
      </w:r>
      <w:r>
        <w:rPr>
          <w:rFonts w:hint="eastAsia" w:ascii="宋体" w:hAnsi="宋体" w:eastAsia="宋体" w:cs="宋体"/>
          <w:sz w:val="24"/>
          <w:szCs w:val="24"/>
        </w:rPr>
        <w:t>分包</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_Toc1971647995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8730"/>
          <w:tab w:val="clear" w:pos="905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_Toc104655858 </w:instrText>
      </w:r>
      <w:r>
        <w:rPr>
          <w:rFonts w:hint="eastAsia" w:ascii="宋体" w:hAnsi="宋体" w:eastAsia="宋体" w:cs="宋体"/>
          <w:sz w:val="24"/>
          <w:szCs w:val="24"/>
        </w:rPr>
        <w:fldChar w:fldCharType="separate"/>
      </w:r>
      <w:r>
        <w:rPr>
          <w:rFonts w:hint="eastAsia" w:ascii="宋体" w:hAnsi="宋体" w:eastAsia="宋体" w:cs="宋体"/>
          <w:spacing w:val="0"/>
          <w:sz w:val="24"/>
          <w:szCs w:val="24"/>
        </w:rPr>
        <w:t xml:space="preserve">1.12 </w:t>
      </w:r>
      <w:r>
        <w:rPr>
          <w:rFonts w:hint="eastAsia" w:ascii="宋体" w:hAnsi="宋体" w:eastAsia="宋体" w:cs="宋体"/>
          <w:sz w:val="24"/>
          <w:szCs w:val="24"/>
        </w:rPr>
        <w:t>响应和偏差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_Toc104655858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873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_Toc133649694 </w:instrText>
      </w:r>
      <w:r>
        <w:rPr>
          <w:rFonts w:hint="eastAsia" w:ascii="宋体" w:hAnsi="宋体" w:eastAsia="宋体" w:cs="宋体"/>
          <w:sz w:val="24"/>
          <w:szCs w:val="24"/>
        </w:rPr>
        <w:fldChar w:fldCharType="separate"/>
      </w:r>
      <w:r>
        <w:rPr>
          <w:rFonts w:hint="eastAsia" w:ascii="宋体" w:hAnsi="宋体" w:eastAsia="宋体" w:cs="宋体"/>
          <w:sz w:val="24"/>
          <w:szCs w:val="24"/>
        </w:rPr>
        <w:t>2. 招标文件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_Toc133649694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8730"/>
          <w:tab w:val="clear" w:pos="905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_Toc1259887425 </w:instrText>
      </w:r>
      <w:r>
        <w:rPr>
          <w:rFonts w:hint="eastAsia" w:ascii="宋体" w:hAnsi="宋体" w:eastAsia="宋体" w:cs="宋体"/>
          <w:sz w:val="24"/>
          <w:szCs w:val="24"/>
        </w:rPr>
        <w:fldChar w:fldCharType="separate"/>
      </w:r>
      <w:r>
        <w:rPr>
          <w:rFonts w:hint="eastAsia" w:ascii="宋体" w:hAnsi="宋体" w:eastAsia="宋体" w:cs="宋体"/>
          <w:spacing w:val="0"/>
          <w:sz w:val="24"/>
          <w:szCs w:val="24"/>
        </w:rPr>
        <w:t xml:space="preserve">2.1 </w:t>
      </w:r>
      <w:r>
        <w:rPr>
          <w:rFonts w:hint="eastAsia" w:ascii="宋体" w:hAnsi="宋体" w:eastAsia="宋体" w:cs="宋体"/>
          <w:sz w:val="24"/>
          <w:szCs w:val="24"/>
        </w:rPr>
        <w:t>招标文件的组成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_Toc1259887425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8730"/>
          <w:tab w:val="clear" w:pos="905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_Toc773524350 </w:instrText>
      </w:r>
      <w:r>
        <w:rPr>
          <w:rFonts w:hint="eastAsia" w:ascii="宋体" w:hAnsi="宋体" w:eastAsia="宋体" w:cs="宋体"/>
          <w:sz w:val="24"/>
          <w:szCs w:val="24"/>
        </w:rPr>
        <w:fldChar w:fldCharType="separate"/>
      </w:r>
      <w:r>
        <w:rPr>
          <w:rFonts w:hint="eastAsia" w:ascii="宋体" w:hAnsi="宋体" w:eastAsia="宋体" w:cs="宋体"/>
          <w:spacing w:val="0"/>
          <w:sz w:val="24"/>
          <w:szCs w:val="24"/>
        </w:rPr>
        <w:t xml:space="preserve">2.2 </w:t>
      </w:r>
      <w:r>
        <w:rPr>
          <w:rFonts w:hint="eastAsia" w:ascii="宋体" w:hAnsi="宋体" w:eastAsia="宋体" w:cs="宋体"/>
          <w:sz w:val="24"/>
          <w:szCs w:val="24"/>
        </w:rPr>
        <w:t>招标文件的澄清</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_Toc773524350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8730"/>
          <w:tab w:val="clear" w:pos="905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_Toc349238903 </w:instrText>
      </w:r>
      <w:r>
        <w:rPr>
          <w:rFonts w:hint="eastAsia" w:ascii="宋体" w:hAnsi="宋体" w:eastAsia="宋体" w:cs="宋体"/>
          <w:sz w:val="24"/>
          <w:szCs w:val="24"/>
        </w:rPr>
        <w:fldChar w:fldCharType="separate"/>
      </w:r>
      <w:r>
        <w:rPr>
          <w:rFonts w:hint="eastAsia" w:ascii="宋体" w:hAnsi="宋体" w:eastAsia="宋体" w:cs="宋体"/>
          <w:spacing w:val="0"/>
          <w:sz w:val="24"/>
          <w:szCs w:val="24"/>
        </w:rPr>
        <w:t xml:space="preserve">2.3 </w:t>
      </w:r>
      <w:r>
        <w:rPr>
          <w:rFonts w:hint="eastAsia" w:ascii="宋体" w:hAnsi="宋体" w:eastAsia="宋体" w:cs="宋体"/>
          <w:sz w:val="24"/>
          <w:szCs w:val="24"/>
        </w:rPr>
        <w:t>招标文件的修改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_Toc349238903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8730"/>
          <w:tab w:val="clear" w:pos="905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_Toc122969460 </w:instrText>
      </w:r>
      <w:r>
        <w:rPr>
          <w:rFonts w:hint="eastAsia" w:ascii="宋体" w:hAnsi="宋体" w:eastAsia="宋体" w:cs="宋体"/>
          <w:sz w:val="24"/>
          <w:szCs w:val="24"/>
        </w:rPr>
        <w:fldChar w:fldCharType="separate"/>
      </w:r>
      <w:r>
        <w:rPr>
          <w:rFonts w:hint="eastAsia" w:ascii="宋体" w:hAnsi="宋体" w:eastAsia="宋体" w:cs="宋体"/>
          <w:spacing w:val="0"/>
          <w:sz w:val="24"/>
          <w:szCs w:val="24"/>
        </w:rPr>
        <w:t xml:space="preserve">2.4 </w:t>
      </w:r>
      <w:r>
        <w:rPr>
          <w:rFonts w:hint="eastAsia" w:ascii="宋体" w:hAnsi="宋体" w:eastAsia="宋体" w:cs="宋体"/>
          <w:sz w:val="24"/>
          <w:szCs w:val="24"/>
        </w:rPr>
        <w:t>招标文件的异议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_Toc122969460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873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_Toc969062614 </w:instrText>
      </w:r>
      <w:r>
        <w:rPr>
          <w:rFonts w:hint="eastAsia" w:ascii="宋体" w:hAnsi="宋体" w:eastAsia="宋体" w:cs="宋体"/>
          <w:sz w:val="24"/>
          <w:szCs w:val="24"/>
        </w:rPr>
        <w:fldChar w:fldCharType="separate"/>
      </w:r>
      <w:r>
        <w:rPr>
          <w:rFonts w:hint="eastAsia" w:ascii="宋体" w:hAnsi="宋体" w:eastAsia="宋体" w:cs="宋体"/>
          <w:sz w:val="24"/>
          <w:szCs w:val="24"/>
        </w:rPr>
        <w:t>3. 投标文件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_Toc969062614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8730"/>
          <w:tab w:val="clear" w:pos="905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_Toc2144948875 </w:instrText>
      </w:r>
      <w:r>
        <w:rPr>
          <w:rFonts w:hint="eastAsia" w:ascii="宋体" w:hAnsi="宋体" w:eastAsia="宋体" w:cs="宋体"/>
          <w:sz w:val="24"/>
          <w:szCs w:val="24"/>
        </w:rPr>
        <w:fldChar w:fldCharType="separate"/>
      </w:r>
      <w:r>
        <w:rPr>
          <w:rFonts w:hint="eastAsia" w:ascii="宋体" w:hAnsi="宋体" w:eastAsia="宋体" w:cs="宋体"/>
          <w:spacing w:val="0"/>
          <w:sz w:val="24"/>
          <w:szCs w:val="24"/>
        </w:rPr>
        <w:t xml:space="preserve">3.1 </w:t>
      </w:r>
      <w:r>
        <w:rPr>
          <w:rFonts w:hint="eastAsia" w:ascii="宋体" w:hAnsi="宋体" w:eastAsia="宋体" w:cs="宋体"/>
          <w:sz w:val="24"/>
          <w:szCs w:val="24"/>
        </w:rPr>
        <w:t>投标文件的组成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_Toc2144948875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8730"/>
          <w:tab w:val="clear" w:pos="905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_Toc2051390597 </w:instrText>
      </w:r>
      <w:r>
        <w:rPr>
          <w:rFonts w:hint="eastAsia" w:ascii="宋体" w:hAnsi="宋体" w:eastAsia="宋体" w:cs="宋体"/>
          <w:sz w:val="24"/>
          <w:szCs w:val="24"/>
        </w:rPr>
        <w:fldChar w:fldCharType="separate"/>
      </w:r>
      <w:r>
        <w:rPr>
          <w:rFonts w:hint="eastAsia" w:ascii="宋体" w:hAnsi="宋体" w:eastAsia="宋体" w:cs="宋体"/>
          <w:spacing w:val="0"/>
          <w:sz w:val="24"/>
          <w:szCs w:val="24"/>
        </w:rPr>
        <w:t xml:space="preserve">3.2 </w:t>
      </w:r>
      <w:r>
        <w:rPr>
          <w:rFonts w:hint="eastAsia" w:ascii="宋体" w:hAnsi="宋体" w:eastAsia="宋体" w:cs="宋体"/>
          <w:sz w:val="24"/>
          <w:szCs w:val="24"/>
        </w:rPr>
        <w:t>投标报价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_Toc2051390597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8730"/>
          <w:tab w:val="clear" w:pos="905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_Toc912669107 </w:instrText>
      </w:r>
      <w:r>
        <w:rPr>
          <w:rFonts w:hint="eastAsia" w:ascii="宋体" w:hAnsi="宋体" w:eastAsia="宋体" w:cs="宋体"/>
          <w:sz w:val="24"/>
          <w:szCs w:val="24"/>
        </w:rPr>
        <w:fldChar w:fldCharType="separate"/>
      </w:r>
      <w:r>
        <w:rPr>
          <w:rFonts w:hint="eastAsia" w:ascii="宋体" w:hAnsi="宋体" w:eastAsia="宋体" w:cs="宋体"/>
          <w:spacing w:val="0"/>
          <w:sz w:val="24"/>
          <w:szCs w:val="24"/>
        </w:rPr>
        <w:t xml:space="preserve">3.3 </w:t>
      </w:r>
      <w:r>
        <w:rPr>
          <w:rFonts w:hint="eastAsia" w:ascii="宋体" w:hAnsi="宋体" w:eastAsia="宋体" w:cs="宋体"/>
          <w:sz w:val="24"/>
          <w:szCs w:val="24"/>
        </w:rPr>
        <w:t>投标有效期</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_Toc912669107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8730"/>
          <w:tab w:val="clear" w:pos="905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_Toc1079508106 </w:instrText>
      </w:r>
      <w:r>
        <w:rPr>
          <w:rFonts w:hint="eastAsia" w:ascii="宋体" w:hAnsi="宋体" w:eastAsia="宋体" w:cs="宋体"/>
          <w:sz w:val="24"/>
          <w:szCs w:val="24"/>
        </w:rPr>
        <w:fldChar w:fldCharType="separate"/>
      </w:r>
      <w:r>
        <w:rPr>
          <w:rFonts w:hint="eastAsia" w:ascii="宋体" w:hAnsi="宋体" w:eastAsia="宋体" w:cs="宋体"/>
          <w:spacing w:val="0"/>
          <w:sz w:val="24"/>
          <w:szCs w:val="24"/>
        </w:rPr>
        <w:t xml:space="preserve">3.4 </w:t>
      </w:r>
      <w:r>
        <w:rPr>
          <w:rFonts w:hint="eastAsia" w:ascii="宋体" w:hAnsi="宋体" w:eastAsia="宋体" w:cs="宋体"/>
          <w:sz w:val="24"/>
          <w:szCs w:val="24"/>
        </w:rPr>
        <w:t>投标保证金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_Toc1079508106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8730"/>
          <w:tab w:val="clear" w:pos="905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_Toc241532643 </w:instrText>
      </w:r>
      <w:r>
        <w:rPr>
          <w:rFonts w:hint="eastAsia" w:ascii="宋体" w:hAnsi="宋体" w:eastAsia="宋体" w:cs="宋体"/>
          <w:sz w:val="24"/>
          <w:szCs w:val="24"/>
        </w:rPr>
        <w:fldChar w:fldCharType="separate"/>
      </w:r>
      <w:r>
        <w:rPr>
          <w:rFonts w:hint="eastAsia" w:ascii="宋体" w:hAnsi="宋体" w:eastAsia="宋体" w:cs="宋体"/>
          <w:spacing w:val="0"/>
          <w:sz w:val="24"/>
          <w:szCs w:val="24"/>
        </w:rPr>
        <w:t xml:space="preserve">3.5 </w:t>
      </w:r>
      <w:r>
        <w:rPr>
          <w:rFonts w:hint="eastAsia" w:ascii="宋体" w:hAnsi="宋体" w:eastAsia="宋体" w:cs="宋体"/>
          <w:sz w:val="24"/>
          <w:szCs w:val="24"/>
        </w:rPr>
        <w:t>资格审查资料（适用于已进行资格预审的）</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_Toc241532643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8730"/>
          <w:tab w:val="clear" w:pos="905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_Toc235259678 </w:instrText>
      </w:r>
      <w:r>
        <w:rPr>
          <w:rFonts w:hint="eastAsia" w:ascii="宋体" w:hAnsi="宋体" w:eastAsia="宋体" w:cs="宋体"/>
          <w:sz w:val="24"/>
          <w:szCs w:val="24"/>
        </w:rPr>
        <w:fldChar w:fldCharType="separate"/>
      </w:r>
      <w:r>
        <w:rPr>
          <w:rFonts w:hint="eastAsia" w:ascii="宋体" w:hAnsi="宋体" w:eastAsia="宋体" w:cs="宋体"/>
          <w:spacing w:val="0"/>
          <w:sz w:val="24"/>
          <w:szCs w:val="24"/>
        </w:rPr>
        <w:t xml:space="preserve">3.5 </w:t>
      </w:r>
      <w:r>
        <w:rPr>
          <w:rFonts w:hint="eastAsia" w:ascii="宋体" w:hAnsi="宋体" w:eastAsia="宋体" w:cs="宋体"/>
          <w:sz w:val="24"/>
          <w:szCs w:val="24"/>
        </w:rPr>
        <w:t>资格审查资料（适用于未进行资格预审的）</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_Toc235259678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8730"/>
          <w:tab w:val="clear" w:pos="905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_Toc1939357064 </w:instrText>
      </w:r>
      <w:r>
        <w:rPr>
          <w:rFonts w:hint="eastAsia" w:ascii="宋体" w:hAnsi="宋体" w:eastAsia="宋体" w:cs="宋体"/>
          <w:sz w:val="24"/>
          <w:szCs w:val="24"/>
        </w:rPr>
        <w:fldChar w:fldCharType="separate"/>
      </w:r>
      <w:r>
        <w:rPr>
          <w:rFonts w:hint="eastAsia" w:ascii="宋体" w:hAnsi="宋体" w:eastAsia="宋体" w:cs="宋体"/>
          <w:spacing w:val="0"/>
          <w:sz w:val="24"/>
          <w:szCs w:val="24"/>
        </w:rPr>
        <w:t>3.6</w:t>
      </w:r>
      <w:r>
        <w:rPr>
          <w:rFonts w:hint="eastAsia" w:ascii="宋体" w:hAnsi="宋体" w:eastAsia="宋体" w:cs="宋体"/>
          <w:sz w:val="24"/>
          <w:szCs w:val="24"/>
        </w:rPr>
        <w:t>备选投标方案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_Toc1939357064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8730"/>
          <w:tab w:val="clear" w:pos="905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_Toc369683027 </w:instrText>
      </w:r>
      <w:r>
        <w:rPr>
          <w:rFonts w:hint="eastAsia" w:ascii="宋体" w:hAnsi="宋体" w:eastAsia="宋体" w:cs="宋体"/>
          <w:sz w:val="24"/>
          <w:szCs w:val="24"/>
        </w:rPr>
        <w:fldChar w:fldCharType="separate"/>
      </w:r>
      <w:r>
        <w:rPr>
          <w:rFonts w:hint="eastAsia" w:ascii="宋体" w:hAnsi="宋体" w:eastAsia="宋体" w:cs="宋体"/>
          <w:spacing w:val="0"/>
          <w:sz w:val="24"/>
          <w:szCs w:val="24"/>
        </w:rPr>
        <w:t>3.7</w:t>
      </w:r>
      <w:r>
        <w:rPr>
          <w:rFonts w:hint="eastAsia" w:ascii="宋体" w:hAnsi="宋体" w:eastAsia="宋体" w:cs="宋体"/>
          <w:sz w:val="24"/>
          <w:szCs w:val="24"/>
        </w:rPr>
        <w:t>投标文件的编制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_Toc369683027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873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_Toc1879256595 </w:instrText>
      </w:r>
      <w:r>
        <w:rPr>
          <w:rFonts w:hint="eastAsia" w:ascii="宋体" w:hAnsi="宋体" w:eastAsia="宋体" w:cs="宋体"/>
          <w:sz w:val="24"/>
          <w:szCs w:val="24"/>
        </w:rPr>
        <w:fldChar w:fldCharType="separate"/>
      </w:r>
      <w:r>
        <w:rPr>
          <w:rFonts w:hint="eastAsia" w:ascii="宋体" w:hAnsi="宋体" w:eastAsia="宋体" w:cs="宋体"/>
          <w:sz w:val="24"/>
          <w:szCs w:val="24"/>
        </w:rPr>
        <w:t>4.投标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_Toc1879256595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8730"/>
          <w:tab w:val="clear" w:pos="905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_Toc1528783866 </w:instrText>
      </w:r>
      <w:r>
        <w:rPr>
          <w:rFonts w:hint="eastAsia" w:ascii="宋体" w:hAnsi="宋体" w:eastAsia="宋体" w:cs="宋体"/>
          <w:sz w:val="24"/>
          <w:szCs w:val="24"/>
        </w:rPr>
        <w:fldChar w:fldCharType="separate"/>
      </w:r>
      <w:r>
        <w:rPr>
          <w:rFonts w:hint="eastAsia" w:ascii="宋体" w:hAnsi="宋体" w:eastAsia="宋体" w:cs="宋体"/>
          <w:spacing w:val="0"/>
          <w:sz w:val="24"/>
          <w:szCs w:val="24"/>
        </w:rPr>
        <w:t xml:space="preserve">4.1 </w:t>
      </w:r>
      <w:r>
        <w:rPr>
          <w:rFonts w:hint="eastAsia" w:ascii="宋体" w:hAnsi="宋体" w:eastAsia="宋体" w:cs="宋体"/>
          <w:sz w:val="24"/>
          <w:szCs w:val="24"/>
        </w:rPr>
        <w:t>投标文件的密封和标记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_Toc1528783866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8730"/>
          <w:tab w:val="clear" w:pos="905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_Toc361493036 </w:instrText>
      </w:r>
      <w:r>
        <w:rPr>
          <w:rFonts w:hint="eastAsia" w:ascii="宋体" w:hAnsi="宋体" w:eastAsia="宋体" w:cs="宋体"/>
          <w:sz w:val="24"/>
          <w:szCs w:val="24"/>
        </w:rPr>
        <w:fldChar w:fldCharType="separate"/>
      </w:r>
      <w:r>
        <w:rPr>
          <w:rFonts w:hint="eastAsia" w:ascii="宋体" w:hAnsi="宋体" w:eastAsia="宋体" w:cs="宋体"/>
          <w:spacing w:val="0"/>
          <w:sz w:val="24"/>
          <w:szCs w:val="24"/>
        </w:rPr>
        <w:t xml:space="preserve">4.2 </w:t>
      </w:r>
      <w:r>
        <w:rPr>
          <w:rFonts w:hint="eastAsia" w:ascii="宋体" w:hAnsi="宋体" w:eastAsia="宋体" w:cs="宋体"/>
          <w:sz w:val="24"/>
          <w:szCs w:val="24"/>
        </w:rPr>
        <w:t>投标文件的递交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_Toc361493036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8730"/>
          <w:tab w:val="clear" w:pos="905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_Toc476785320 </w:instrText>
      </w:r>
      <w:r>
        <w:rPr>
          <w:rFonts w:hint="eastAsia" w:ascii="宋体" w:hAnsi="宋体" w:eastAsia="宋体" w:cs="宋体"/>
          <w:sz w:val="24"/>
          <w:szCs w:val="24"/>
        </w:rPr>
        <w:fldChar w:fldCharType="separate"/>
      </w:r>
      <w:r>
        <w:rPr>
          <w:rFonts w:hint="eastAsia" w:ascii="宋体" w:hAnsi="宋体" w:eastAsia="宋体" w:cs="宋体"/>
          <w:sz w:val="24"/>
          <w:szCs w:val="24"/>
        </w:rPr>
        <w:t>4.2.5电子投标文件的拒收情形：见投标人须知前附表。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_Toc476785320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8730"/>
          <w:tab w:val="clear" w:pos="905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_Toc1548444460 </w:instrText>
      </w:r>
      <w:r>
        <w:rPr>
          <w:rFonts w:hint="eastAsia" w:ascii="宋体" w:hAnsi="宋体" w:eastAsia="宋体" w:cs="宋体"/>
          <w:sz w:val="24"/>
          <w:szCs w:val="24"/>
        </w:rPr>
        <w:fldChar w:fldCharType="separate"/>
      </w:r>
      <w:r>
        <w:rPr>
          <w:rFonts w:hint="eastAsia" w:ascii="宋体" w:hAnsi="宋体" w:eastAsia="宋体" w:cs="宋体"/>
          <w:spacing w:val="0"/>
          <w:sz w:val="24"/>
          <w:szCs w:val="24"/>
        </w:rPr>
        <w:t>4.3投标文件的修改与撤回</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_Toc1548444460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873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_Toc526779106 </w:instrText>
      </w:r>
      <w:r>
        <w:rPr>
          <w:rFonts w:hint="eastAsia" w:ascii="宋体" w:hAnsi="宋体" w:eastAsia="宋体" w:cs="宋体"/>
          <w:sz w:val="24"/>
          <w:szCs w:val="24"/>
        </w:rPr>
        <w:fldChar w:fldCharType="separate"/>
      </w:r>
      <w:r>
        <w:rPr>
          <w:rFonts w:hint="eastAsia" w:ascii="宋体" w:hAnsi="宋体" w:eastAsia="宋体" w:cs="宋体"/>
          <w:sz w:val="24"/>
          <w:szCs w:val="24"/>
        </w:rPr>
        <w:t>5.开标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_Toc526779106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8730"/>
          <w:tab w:val="clear" w:pos="905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_Toc1255716922 </w:instrText>
      </w:r>
      <w:r>
        <w:rPr>
          <w:rFonts w:hint="eastAsia" w:ascii="宋体" w:hAnsi="宋体" w:eastAsia="宋体" w:cs="宋体"/>
          <w:sz w:val="24"/>
          <w:szCs w:val="24"/>
        </w:rPr>
        <w:fldChar w:fldCharType="separate"/>
      </w:r>
      <w:r>
        <w:rPr>
          <w:rFonts w:hint="eastAsia" w:ascii="宋体" w:hAnsi="宋体" w:eastAsia="宋体" w:cs="宋体"/>
          <w:spacing w:val="0"/>
          <w:sz w:val="24"/>
          <w:szCs w:val="24"/>
        </w:rPr>
        <w:t>5.1</w:t>
      </w:r>
      <w:r>
        <w:rPr>
          <w:rFonts w:hint="eastAsia" w:ascii="宋体" w:hAnsi="宋体" w:eastAsia="宋体" w:cs="宋体"/>
          <w:sz w:val="24"/>
          <w:szCs w:val="24"/>
        </w:rPr>
        <w:t>开标时间和地点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_Toc1255716922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8730"/>
          <w:tab w:val="clear" w:pos="905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_Toc48421230 </w:instrText>
      </w:r>
      <w:r>
        <w:rPr>
          <w:rFonts w:hint="eastAsia" w:ascii="宋体" w:hAnsi="宋体" w:eastAsia="宋体" w:cs="宋体"/>
          <w:sz w:val="24"/>
          <w:szCs w:val="24"/>
        </w:rPr>
        <w:fldChar w:fldCharType="separate"/>
      </w:r>
      <w:r>
        <w:rPr>
          <w:rFonts w:hint="eastAsia" w:ascii="宋体" w:hAnsi="宋体" w:eastAsia="宋体" w:cs="宋体"/>
          <w:spacing w:val="0"/>
          <w:sz w:val="24"/>
          <w:szCs w:val="24"/>
        </w:rPr>
        <w:t>5.2</w:t>
      </w:r>
      <w:r>
        <w:rPr>
          <w:rFonts w:hint="eastAsia" w:ascii="宋体" w:hAnsi="宋体" w:eastAsia="宋体" w:cs="宋体"/>
          <w:sz w:val="24"/>
          <w:szCs w:val="24"/>
        </w:rPr>
        <w:t>开标程序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_Toc48421230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8730"/>
          <w:tab w:val="clear" w:pos="905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_Toc1576781308 </w:instrText>
      </w:r>
      <w:r>
        <w:rPr>
          <w:rFonts w:hint="eastAsia" w:ascii="宋体" w:hAnsi="宋体" w:eastAsia="宋体" w:cs="宋体"/>
          <w:sz w:val="24"/>
          <w:szCs w:val="24"/>
        </w:rPr>
        <w:fldChar w:fldCharType="separate"/>
      </w:r>
      <w:r>
        <w:rPr>
          <w:rFonts w:hint="eastAsia" w:ascii="宋体" w:hAnsi="宋体" w:eastAsia="宋体" w:cs="宋体"/>
          <w:spacing w:val="0"/>
          <w:sz w:val="24"/>
          <w:szCs w:val="24"/>
        </w:rPr>
        <w:t xml:space="preserve">5.3 </w:t>
      </w:r>
      <w:r>
        <w:rPr>
          <w:rFonts w:hint="eastAsia" w:ascii="宋体" w:hAnsi="宋体" w:eastAsia="宋体" w:cs="宋体"/>
          <w:sz w:val="24"/>
          <w:szCs w:val="24"/>
        </w:rPr>
        <w:t>开标异议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_Toc1576781308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8730"/>
          <w:tab w:val="clear" w:pos="905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_Toc1533776397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rPr>
        <w:t>5.4特殊情况处置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_Toc1533776397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873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_Toc349447907 </w:instrText>
      </w:r>
      <w:r>
        <w:rPr>
          <w:rFonts w:hint="eastAsia" w:ascii="宋体" w:hAnsi="宋体" w:eastAsia="宋体" w:cs="宋体"/>
          <w:sz w:val="24"/>
          <w:szCs w:val="24"/>
        </w:rPr>
        <w:fldChar w:fldCharType="separate"/>
      </w:r>
      <w:r>
        <w:rPr>
          <w:rFonts w:hint="eastAsia" w:ascii="宋体" w:hAnsi="宋体" w:eastAsia="宋体" w:cs="宋体"/>
          <w:sz w:val="24"/>
          <w:szCs w:val="24"/>
        </w:rPr>
        <w:t>6.评标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_Toc349447907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8730"/>
          <w:tab w:val="clear" w:pos="905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_Toc1124694379 </w:instrText>
      </w:r>
      <w:r>
        <w:rPr>
          <w:rFonts w:hint="eastAsia" w:ascii="宋体" w:hAnsi="宋体" w:eastAsia="宋体" w:cs="宋体"/>
          <w:sz w:val="24"/>
          <w:szCs w:val="24"/>
        </w:rPr>
        <w:fldChar w:fldCharType="separate"/>
      </w:r>
      <w:r>
        <w:rPr>
          <w:rFonts w:hint="eastAsia" w:ascii="宋体" w:hAnsi="宋体" w:eastAsia="宋体" w:cs="宋体"/>
          <w:spacing w:val="0"/>
          <w:sz w:val="24"/>
          <w:szCs w:val="24"/>
        </w:rPr>
        <w:t>6.1</w:t>
      </w:r>
      <w:r>
        <w:rPr>
          <w:rFonts w:hint="eastAsia" w:ascii="宋体" w:hAnsi="宋体" w:eastAsia="宋体" w:cs="宋体"/>
          <w:sz w:val="24"/>
          <w:szCs w:val="24"/>
        </w:rPr>
        <w:t>评标委员会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_Toc1124694379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8730"/>
          <w:tab w:val="clear" w:pos="905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_Toc1892679419 </w:instrText>
      </w:r>
      <w:r>
        <w:rPr>
          <w:rFonts w:hint="eastAsia" w:ascii="宋体" w:hAnsi="宋体" w:eastAsia="宋体" w:cs="宋体"/>
          <w:sz w:val="24"/>
          <w:szCs w:val="24"/>
        </w:rPr>
        <w:fldChar w:fldCharType="separate"/>
      </w:r>
      <w:r>
        <w:rPr>
          <w:rFonts w:hint="eastAsia" w:ascii="宋体" w:hAnsi="宋体" w:eastAsia="宋体" w:cs="宋体"/>
          <w:spacing w:val="0"/>
          <w:sz w:val="24"/>
          <w:szCs w:val="24"/>
        </w:rPr>
        <w:t>6.2</w:t>
      </w:r>
      <w:r>
        <w:rPr>
          <w:rFonts w:hint="eastAsia" w:ascii="宋体" w:hAnsi="宋体" w:eastAsia="宋体" w:cs="宋体"/>
          <w:sz w:val="24"/>
          <w:szCs w:val="24"/>
        </w:rPr>
        <w:t>评标原则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_Toc1892679419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8730"/>
          <w:tab w:val="clear" w:pos="905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_Toc160985693 </w:instrText>
      </w:r>
      <w:r>
        <w:rPr>
          <w:rFonts w:hint="eastAsia" w:ascii="宋体" w:hAnsi="宋体" w:eastAsia="宋体" w:cs="宋体"/>
          <w:sz w:val="24"/>
          <w:szCs w:val="24"/>
        </w:rPr>
        <w:fldChar w:fldCharType="separate"/>
      </w:r>
      <w:r>
        <w:rPr>
          <w:rFonts w:hint="eastAsia" w:ascii="宋体" w:hAnsi="宋体" w:eastAsia="宋体" w:cs="宋体"/>
          <w:spacing w:val="0"/>
          <w:sz w:val="24"/>
          <w:szCs w:val="24"/>
        </w:rPr>
        <w:t>6.3</w:t>
      </w:r>
      <w:r>
        <w:rPr>
          <w:rFonts w:hint="eastAsia" w:ascii="宋体" w:hAnsi="宋体" w:eastAsia="宋体" w:cs="宋体"/>
          <w:sz w:val="24"/>
          <w:szCs w:val="24"/>
        </w:rPr>
        <w:t>评标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_Toc160985693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873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_Toc369808893 </w:instrText>
      </w:r>
      <w:r>
        <w:rPr>
          <w:rFonts w:hint="eastAsia" w:ascii="宋体" w:hAnsi="宋体" w:eastAsia="宋体" w:cs="宋体"/>
          <w:sz w:val="24"/>
          <w:szCs w:val="24"/>
        </w:rPr>
        <w:fldChar w:fldCharType="separate"/>
      </w:r>
      <w:r>
        <w:rPr>
          <w:rFonts w:hint="eastAsia" w:ascii="宋体" w:hAnsi="宋体" w:eastAsia="宋体" w:cs="宋体"/>
          <w:sz w:val="24"/>
          <w:szCs w:val="24"/>
        </w:rPr>
        <w:t>7.合同授予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_Toc369808893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8730"/>
          <w:tab w:val="clear" w:pos="905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_Toc1716843766 </w:instrText>
      </w:r>
      <w:r>
        <w:rPr>
          <w:rFonts w:hint="eastAsia" w:ascii="宋体" w:hAnsi="宋体" w:eastAsia="宋体" w:cs="宋体"/>
          <w:sz w:val="24"/>
          <w:szCs w:val="24"/>
        </w:rPr>
        <w:fldChar w:fldCharType="separate"/>
      </w:r>
      <w:r>
        <w:rPr>
          <w:rFonts w:hint="eastAsia" w:ascii="宋体" w:hAnsi="宋体" w:eastAsia="宋体" w:cs="宋体"/>
          <w:spacing w:val="0"/>
          <w:sz w:val="24"/>
          <w:szCs w:val="24"/>
        </w:rPr>
        <w:t>7.1</w:t>
      </w:r>
      <w:r>
        <w:rPr>
          <w:rFonts w:hint="eastAsia" w:ascii="宋体" w:hAnsi="宋体" w:eastAsia="宋体" w:cs="宋体"/>
          <w:sz w:val="24"/>
          <w:szCs w:val="24"/>
        </w:rPr>
        <w:t>中标候选人公示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_Toc1716843766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8730"/>
          <w:tab w:val="clear" w:pos="905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_Toc265641551 </w:instrText>
      </w:r>
      <w:r>
        <w:rPr>
          <w:rFonts w:hint="eastAsia" w:ascii="宋体" w:hAnsi="宋体" w:eastAsia="宋体" w:cs="宋体"/>
          <w:sz w:val="24"/>
          <w:szCs w:val="24"/>
        </w:rPr>
        <w:fldChar w:fldCharType="separate"/>
      </w:r>
      <w:r>
        <w:rPr>
          <w:rFonts w:hint="eastAsia" w:ascii="宋体" w:hAnsi="宋体" w:eastAsia="宋体" w:cs="宋体"/>
          <w:spacing w:val="0"/>
          <w:sz w:val="24"/>
          <w:szCs w:val="24"/>
        </w:rPr>
        <w:t>7.2</w:t>
      </w:r>
      <w:r>
        <w:rPr>
          <w:rFonts w:hint="eastAsia" w:ascii="宋体" w:hAnsi="宋体" w:eastAsia="宋体" w:cs="宋体"/>
          <w:sz w:val="24"/>
          <w:szCs w:val="24"/>
        </w:rPr>
        <w:t>评标结果异议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_Toc265641551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8730"/>
          <w:tab w:val="clear" w:pos="905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_Toc503458587 </w:instrText>
      </w:r>
      <w:r>
        <w:rPr>
          <w:rFonts w:hint="eastAsia" w:ascii="宋体" w:hAnsi="宋体" w:eastAsia="宋体" w:cs="宋体"/>
          <w:sz w:val="24"/>
          <w:szCs w:val="24"/>
        </w:rPr>
        <w:fldChar w:fldCharType="separate"/>
      </w:r>
      <w:r>
        <w:rPr>
          <w:rFonts w:hint="eastAsia" w:ascii="宋体" w:hAnsi="宋体" w:eastAsia="宋体" w:cs="宋体"/>
          <w:spacing w:val="0"/>
          <w:sz w:val="24"/>
          <w:szCs w:val="24"/>
        </w:rPr>
        <w:t>7.3</w:t>
      </w:r>
      <w:r>
        <w:rPr>
          <w:rFonts w:hint="eastAsia" w:ascii="宋体" w:hAnsi="宋体" w:eastAsia="宋体" w:cs="宋体"/>
          <w:sz w:val="24"/>
          <w:szCs w:val="24"/>
        </w:rPr>
        <w:t>中标候选人履约能力审查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_Toc503458587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8730"/>
          <w:tab w:val="clear" w:pos="905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_Toc829247543 </w:instrText>
      </w:r>
      <w:r>
        <w:rPr>
          <w:rFonts w:hint="eastAsia" w:ascii="宋体" w:hAnsi="宋体" w:eastAsia="宋体" w:cs="宋体"/>
          <w:sz w:val="24"/>
          <w:szCs w:val="24"/>
        </w:rPr>
        <w:fldChar w:fldCharType="separate"/>
      </w:r>
      <w:r>
        <w:rPr>
          <w:rFonts w:hint="eastAsia" w:ascii="宋体" w:hAnsi="宋体" w:eastAsia="宋体" w:cs="宋体"/>
          <w:spacing w:val="0"/>
          <w:sz w:val="24"/>
          <w:szCs w:val="24"/>
        </w:rPr>
        <w:t xml:space="preserve">7.4 </w:t>
      </w:r>
      <w:r>
        <w:rPr>
          <w:rFonts w:hint="eastAsia" w:ascii="宋体" w:hAnsi="宋体" w:eastAsia="宋体" w:cs="宋体"/>
          <w:sz w:val="24"/>
          <w:szCs w:val="24"/>
        </w:rPr>
        <w:t>定标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_Toc829247543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8730"/>
          <w:tab w:val="clear" w:pos="905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_Toc1039165901 </w:instrText>
      </w:r>
      <w:r>
        <w:rPr>
          <w:rFonts w:hint="eastAsia" w:ascii="宋体" w:hAnsi="宋体" w:eastAsia="宋体" w:cs="宋体"/>
          <w:sz w:val="24"/>
          <w:szCs w:val="24"/>
        </w:rPr>
        <w:fldChar w:fldCharType="separate"/>
      </w:r>
      <w:r>
        <w:rPr>
          <w:rFonts w:hint="eastAsia" w:ascii="宋体" w:hAnsi="宋体" w:eastAsia="宋体" w:cs="宋体"/>
          <w:spacing w:val="0"/>
          <w:sz w:val="24"/>
          <w:szCs w:val="24"/>
        </w:rPr>
        <w:t xml:space="preserve">7.5 </w:t>
      </w:r>
      <w:r>
        <w:rPr>
          <w:rFonts w:hint="eastAsia" w:ascii="宋体" w:hAnsi="宋体" w:eastAsia="宋体" w:cs="宋体"/>
          <w:sz w:val="24"/>
          <w:szCs w:val="24"/>
        </w:rPr>
        <w:t>中标通知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_Toc1039165901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8730"/>
          <w:tab w:val="clear" w:pos="905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_Toc852697490 </w:instrText>
      </w:r>
      <w:r>
        <w:rPr>
          <w:rFonts w:hint="eastAsia" w:ascii="宋体" w:hAnsi="宋体" w:eastAsia="宋体" w:cs="宋体"/>
          <w:sz w:val="24"/>
          <w:szCs w:val="24"/>
        </w:rPr>
        <w:fldChar w:fldCharType="separate"/>
      </w:r>
      <w:r>
        <w:rPr>
          <w:rFonts w:hint="eastAsia" w:ascii="宋体" w:hAnsi="宋体" w:eastAsia="宋体" w:cs="宋体"/>
          <w:spacing w:val="0"/>
          <w:sz w:val="24"/>
          <w:szCs w:val="24"/>
        </w:rPr>
        <w:t xml:space="preserve">7.6 </w:t>
      </w:r>
      <w:r>
        <w:rPr>
          <w:rFonts w:hint="eastAsia" w:ascii="宋体" w:hAnsi="宋体" w:eastAsia="宋体" w:cs="宋体"/>
          <w:sz w:val="24"/>
          <w:szCs w:val="24"/>
        </w:rPr>
        <w:t>履约保证金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_Toc852697490 </w:instrText>
      </w:r>
      <w:r>
        <w:rPr>
          <w:rFonts w:hint="eastAsia" w:ascii="宋体" w:hAnsi="宋体" w:eastAsia="宋体" w:cs="宋体"/>
          <w:sz w:val="24"/>
          <w:szCs w:val="24"/>
        </w:rPr>
        <w:fldChar w:fldCharType="separate"/>
      </w:r>
      <w:r>
        <w:rPr>
          <w:rFonts w:hint="eastAsia" w:ascii="宋体" w:hAnsi="宋体" w:eastAsia="宋体" w:cs="宋体"/>
          <w:sz w:val="24"/>
          <w:szCs w:val="24"/>
        </w:rPr>
        <w:t>30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8730"/>
          <w:tab w:val="clear" w:pos="905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_Toc952217003 </w:instrText>
      </w:r>
      <w:r>
        <w:rPr>
          <w:rFonts w:hint="eastAsia" w:ascii="宋体" w:hAnsi="宋体" w:eastAsia="宋体" w:cs="宋体"/>
          <w:sz w:val="24"/>
          <w:szCs w:val="24"/>
        </w:rPr>
        <w:fldChar w:fldCharType="separate"/>
      </w:r>
      <w:r>
        <w:rPr>
          <w:rFonts w:hint="eastAsia" w:ascii="宋体" w:hAnsi="宋体" w:eastAsia="宋体" w:cs="宋体"/>
          <w:spacing w:val="0"/>
          <w:sz w:val="24"/>
          <w:szCs w:val="24"/>
        </w:rPr>
        <w:t xml:space="preserve">7.7 </w:t>
      </w:r>
      <w:r>
        <w:rPr>
          <w:rFonts w:hint="eastAsia" w:ascii="宋体" w:hAnsi="宋体" w:eastAsia="宋体" w:cs="宋体"/>
          <w:sz w:val="24"/>
          <w:szCs w:val="24"/>
        </w:rPr>
        <w:t>签订合同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_Toc952217003 </w:instrText>
      </w:r>
      <w:r>
        <w:rPr>
          <w:rFonts w:hint="eastAsia" w:ascii="宋体" w:hAnsi="宋体" w:eastAsia="宋体" w:cs="宋体"/>
          <w:sz w:val="24"/>
          <w:szCs w:val="24"/>
        </w:rPr>
        <w:fldChar w:fldCharType="separate"/>
      </w:r>
      <w:r>
        <w:rPr>
          <w:rFonts w:hint="eastAsia" w:ascii="宋体" w:hAnsi="宋体" w:eastAsia="宋体" w:cs="宋体"/>
          <w:sz w:val="24"/>
          <w:szCs w:val="24"/>
        </w:rPr>
        <w:t>30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873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_Toc2008228515 </w:instrText>
      </w:r>
      <w:r>
        <w:rPr>
          <w:rFonts w:hint="eastAsia" w:ascii="宋体" w:hAnsi="宋体" w:eastAsia="宋体" w:cs="宋体"/>
          <w:sz w:val="24"/>
          <w:szCs w:val="24"/>
        </w:rPr>
        <w:fldChar w:fldCharType="separate"/>
      </w:r>
      <w:r>
        <w:rPr>
          <w:rFonts w:hint="eastAsia" w:ascii="宋体" w:hAnsi="宋体" w:eastAsia="宋体" w:cs="宋体"/>
          <w:sz w:val="24"/>
          <w:szCs w:val="24"/>
        </w:rPr>
        <w:t>8. 纪律和监督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_Toc2008228515 </w:instrText>
      </w:r>
      <w:r>
        <w:rPr>
          <w:rFonts w:hint="eastAsia" w:ascii="宋体" w:hAnsi="宋体" w:eastAsia="宋体" w:cs="宋体"/>
          <w:sz w:val="24"/>
          <w:szCs w:val="24"/>
        </w:rPr>
        <w:fldChar w:fldCharType="separate"/>
      </w:r>
      <w:r>
        <w:rPr>
          <w:rFonts w:hint="eastAsia" w:ascii="宋体" w:hAnsi="宋体" w:eastAsia="宋体" w:cs="宋体"/>
          <w:sz w:val="24"/>
          <w:szCs w:val="24"/>
        </w:rPr>
        <w:t>30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8730"/>
          <w:tab w:val="clear" w:pos="905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_Toc850162717 </w:instrText>
      </w:r>
      <w:r>
        <w:rPr>
          <w:rFonts w:hint="eastAsia" w:ascii="宋体" w:hAnsi="宋体" w:eastAsia="宋体" w:cs="宋体"/>
          <w:sz w:val="24"/>
          <w:szCs w:val="24"/>
        </w:rPr>
        <w:fldChar w:fldCharType="separate"/>
      </w:r>
      <w:r>
        <w:rPr>
          <w:rFonts w:hint="eastAsia" w:ascii="宋体" w:hAnsi="宋体" w:eastAsia="宋体" w:cs="宋体"/>
          <w:spacing w:val="0"/>
          <w:sz w:val="24"/>
          <w:szCs w:val="24"/>
        </w:rPr>
        <w:t xml:space="preserve">8.1 </w:t>
      </w:r>
      <w:r>
        <w:rPr>
          <w:rFonts w:hint="eastAsia" w:ascii="宋体" w:hAnsi="宋体" w:eastAsia="宋体" w:cs="宋体"/>
          <w:sz w:val="24"/>
          <w:szCs w:val="24"/>
        </w:rPr>
        <w:t>对招标人的纪律要求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_Toc850162717 </w:instrText>
      </w:r>
      <w:r>
        <w:rPr>
          <w:rFonts w:hint="eastAsia" w:ascii="宋体" w:hAnsi="宋体" w:eastAsia="宋体" w:cs="宋体"/>
          <w:sz w:val="24"/>
          <w:szCs w:val="24"/>
        </w:rPr>
        <w:fldChar w:fldCharType="separate"/>
      </w:r>
      <w:r>
        <w:rPr>
          <w:rFonts w:hint="eastAsia" w:ascii="宋体" w:hAnsi="宋体" w:eastAsia="宋体" w:cs="宋体"/>
          <w:sz w:val="24"/>
          <w:szCs w:val="24"/>
        </w:rPr>
        <w:t>30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8730"/>
          <w:tab w:val="clear" w:pos="905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_Toc856123952 </w:instrText>
      </w:r>
      <w:r>
        <w:rPr>
          <w:rFonts w:hint="eastAsia" w:ascii="宋体" w:hAnsi="宋体" w:eastAsia="宋体" w:cs="宋体"/>
          <w:sz w:val="24"/>
          <w:szCs w:val="24"/>
        </w:rPr>
        <w:fldChar w:fldCharType="separate"/>
      </w:r>
      <w:r>
        <w:rPr>
          <w:rFonts w:hint="eastAsia" w:ascii="宋体" w:hAnsi="宋体" w:eastAsia="宋体" w:cs="宋体"/>
          <w:spacing w:val="0"/>
          <w:sz w:val="24"/>
          <w:szCs w:val="24"/>
        </w:rPr>
        <w:t xml:space="preserve">8.2 </w:t>
      </w:r>
      <w:r>
        <w:rPr>
          <w:rFonts w:hint="eastAsia" w:ascii="宋体" w:hAnsi="宋体" w:eastAsia="宋体" w:cs="宋体"/>
          <w:sz w:val="24"/>
          <w:szCs w:val="24"/>
        </w:rPr>
        <w:t>对投标人的纪律要求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_Toc856123952 </w:instrText>
      </w:r>
      <w:r>
        <w:rPr>
          <w:rFonts w:hint="eastAsia" w:ascii="宋体" w:hAnsi="宋体" w:eastAsia="宋体" w:cs="宋体"/>
          <w:sz w:val="24"/>
          <w:szCs w:val="24"/>
        </w:rPr>
        <w:fldChar w:fldCharType="separate"/>
      </w:r>
      <w:r>
        <w:rPr>
          <w:rFonts w:hint="eastAsia" w:ascii="宋体" w:hAnsi="宋体" w:eastAsia="宋体" w:cs="宋体"/>
          <w:sz w:val="24"/>
          <w:szCs w:val="24"/>
        </w:rPr>
        <w:t>30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8730"/>
          <w:tab w:val="clear" w:pos="905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_Toc773413975 </w:instrText>
      </w:r>
      <w:r>
        <w:rPr>
          <w:rFonts w:hint="eastAsia" w:ascii="宋体" w:hAnsi="宋体" w:eastAsia="宋体" w:cs="宋体"/>
          <w:sz w:val="24"/>
          <w:szCs w:val="24"/>
        </w:rPr>
        <w:fldChar w:fldCharType="separate"/>
      </w:r>
      <w:r>
        <w:rPr>
          <w:rFonts w:hint="eastAsia" w:ascii="宋体" w:hAnsi="宋体" w:eastAsia="宋体" w:cs="宋体"/>
          <w:spacing w:val="0"/>
          <w:sz w:val="24"/>
          <w:szCs w:val="24"/>
        </w:rPr>
        <w:t xml:space="preserve">8.3 </w:t>
      </w:r>
      <w:r>
        <w:rPr>
          <w:rFonts w:hint="eastAsia" w:ascii="宋体" w:hAnsi="宋体" w:eastAsia="宋体" w:cs="宋体"/>
          <w:sz w:val="24"/>
          <w:szCs w:val="24"/>
        </w:rPr>
        <w:t>对评标委员会成员的纪律要求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_Toc773413975 </w:instrText>
      </w:r>
      <w:r>
        <w:rPr>
          <w:rFonts w:hint="eastAsia" w:ascii="宋体" w:hAnsi="宋体" w:eastAsia="宋体" w:cs="宋体"/>
          <w:sz w:val="24"/>
          <w:szCs w:val="24"/>
        </w:rPr>
        <w:fldChar w:fldCharType="separate"/>
      </w:r>
      <w:r>
        <w:rPr>
          <w:rFonts w:hint="eastAsia" w:ascii="宋体" w:hAnsi="宋体" w:eastAsia="宋体" w:cs="宋体"/>
          <w:sz w:val="24"/>
          <w:szCs w:val="24"/>
        </w:rPr>
        <w:t>31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8730"/>
          <w:tab w:val="clear" w:pos="905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_Toc1929670823 </w:instrText>
      </w:r>
      <w:r>
        <w:rPr>
          <w:rFonts w:hint="eastAsia" w:ascii="宋体" w:hAnsi="宋体" w:eastAsia="宋体" w:cs="宋体"/>
          <w:sz w:val="24"/>
          <w:szCs w:val="24"/>
        </w:rPr>
        <w:fldChar w:fldCharType="separate"/>
      </w:r>
      <w:r>
        <w:rPr>
          <w:rFonts w:hint="eastAsia" w:ascii="宋体" w:hAnsi="宋体" w:eastAsia="宋体" w:cs="宋体"/>
          <w:spacing w:val="0"/>
          <w:sz w:val="24"/>
          <w:szCs w:val="24"/>
        </w:rPr>
        <w:t>8.4</w:t>
      </w:r>
      <w:r>
        <w:rPr>
          <w:rFonts w:hint="eastAsia" w:ascii="宋体" w:hAnsi="宋体" w:eastAsia="宋体" w:cs="宋体"/>
          <w:sz w:val="24"/>
          <w:szCs w:val="24"/>
        </w:rPr>
        <w:t xml:space="preserve"> 对与评标活动有关的工作人员的纪律要求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_Toc1929670823 </w:instrText>
      </w:r>
      <w:r>
        <w:rPr>
          <w:rFonts w:hint="eastAsia" w:ascii="宋体" w:hAnsi="宋体" w:eastAsia="宋体" w:cs="宋体"/>
          <w:sz w:val="24"/>
          <w:szCs w:val="24"/>
        </w:rPr>
        <w:fldChar w:fldCharType="separate"/>
      </w:r>
      <w:r>
        <w:rPr>
          <w:rFonts w:hint="eastAsia" w:ascii="宋体" w:hAnsi="宋体" w:eastAsia="宋体" w:cs="宋体"/>
          <w:sz w:val="24"/>
          <w:szCs w:val="24"/>
        </w:rPr>
        <w:t>31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8730"/>
          <w:tab w:val="clear" w:pos="905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_Toc1097656596 </w:instrText>
      </w:r>
      <w:r>
        <w:rPr>
          <w:rFonts w:hint="eastAsia" w:ascii="宋体" w:hAnsi="宋体" w:eastAsia="宋体" w:cs="宋体"/>
          <w:sz w:val="24"/>
          <w:szCs w:val="24"/>
        </w:rPr>
        <w:fldChar w:fldCharType="separate"/>
      </w:r>
      <w:r>
        <w:rPr>
          <w:rFonts w:hint="eastAsia" w:ascii="宋体" w:hAnsi="宋体" w:eastAsia="宋体" w:cs="宋体"/>
          <w:spacing w:val="0"/>
          <w:sz w:val="24"/>
          <w:szCs w:val="24"/>
          <w:highlight w:val="none"/>
        </w:rPr>
        <w:t>8.5 异议和投诉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_Toc1097656596 </w:instrText>
      </w:r>
      <w:r>
        <w:rPr>
          <w:rFonts w:hint="eastAsia" w:ascii="宋体" w:hAnsi="宋体" w:eastAsia="宋体" w:cs="宋体"/>
          <w:sz w:val="24"/>
          <w:szCs w:val="24"/>
        </w:rPr>
        <w:fldChar w:fldCharType="separate"/>
      </w:r>
      <w:r>
        <w:rPr>
          <w:rFonts w:hint="eastAsia" w:ascii="宋体" w:hAnsi="宋体" w:eastAsia="宋体" w:cs="宋体"/>
          <w:sz w:val="24"/>
          <w:szCs w:val="24"/>
        </w:rPr>
        <w:t>31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873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_Toc1008673653 </w:instrText>
      </w:r>
      <w:r>
        <w:rPr>
          <w:rFonts w:hint="eastAsia" w:ascii="宋体" w:hAnsi="宋体" w:eastAsia="宋体" w:cs="宋体"/>
          <w:sz w:val="24"/>
          <w:szCs w:val="24"/>
        </w:rPr>
        <w:fldChar w:fldCharType="separate"/>
      </w:r>
      <w:r>
        <w:rPr>
          <w:rFonts w:hint="eastAsia" w:ascii="宋体" w:hAnsi="宋体" w:eastAsia="宋体" w:cs="宋体"/>
          <w:sz w:val="24"/>
          <w:szCs w:val="24"/>
        </w:rPr>
        <w:t>9.采用电子招标投标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_Toc1008673653 </w:instrText>
      </w:r>
      <w:r>
        <w:rPr>
          <w:rFonts w:hint="eastAsia" w:ascii="宋体" w:hAnsi="宋体" w:eastAsia="宋体" w:cs="宋体"/>
          <w:sz w:val="24"/>
          <w:szCs w:val="24"/>
        </w:rPr>
        <w:fldChar w:fldCharType="separate"/>
      </w:r>
      <w:r>
        <w:rPr>
          <w:rFonts w:hint="eastAsia" w:ascii="宋体" w:hAnsi="宋体" w:eastAsia="宋体" w:cs="宋体"/>
          <w:sz w:val="24"/>
          <w:szCs w:val="24"/>
        </w:rPr>
        <w:t>32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873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_Toc1721544239 </w:instrText>
      </w:r>
      <w:r>
        <w:rPr>
          <w:rFonts w:hint="eastAsia" w:ascii="宋体" w:hAnsi="宋体" w:eastAsia="宋体" w:cs="宋体"/>
          <w:sz w:val="24"/>
          <w:szCs w:val="24"/>
        </w:rPr>
        <w:fldChar w:fldCharType="separate"/>
      </w:r>
      <w:r>
        <w:rPr>
          <w:rFonts w:hint="eastAsia" w:ascii="宋体" w:hAnsi="宋体" w:eastAsia="宋体" w:cs="宋体"/>
          <w:sz w:val="24"/>
          <w:szCs w:val="24"/>
        </w:rPr>
        <w:t>10.需要补充的其他内容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_Toc1721544239 </w:instrText>
      </w:r>
      <w:r>
        <w:rPr>
          <w:rFonts w:hint="eastAsia" w:ascii="宋体" w:hAnsi="宋体" w:eastAsia="宋体" w:cs="宋体"/>
          <w:sz w:val="24"/>
          <w:szCs w:val="24"/>
        </w:rPr>
        <w:fldChar w:fldCharType="separate"/>
      </w:r>
      <w:r>
        <w:rPr>
          <w:rFonts w:hint="eastAsia" w:ascii="宋体" w:hAnsi="宋体" w:eastAsia="宋体" w:cs="宋体"/>
          <w:sz w:val="24"/>
          <w:szCs w:val="24"/>
        </w:rPr>
        <w:t>32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873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_Toc1467339623 </w:instrText>
      </w:r>
      <w:r>
        <w:rPr>
          <w:rFonts w:hint="eastAsia" w:ascii="宋体" w:hAnsi="宋体" w:eastAsia="宋体" w:cs="宋体"/>
          <w:sz w:val="24"/>
          <w:szCs w:val="24"/>
        </w:rPr>
        <w:fldChar w:fldCharType="separate"/>
      </w:r>
      <w:r>
        <w:rPr>
          <w:rFonts w:hint="eastAsia" w:ascii="宋体" w:hAnsi="宋体" w:eastAsia="宋体" w:cs="宋体"/>
          <w:kern w:val="2"/>
          <w:sz w:val="24"/>
          <w:szCs w:val="24"/>
        </w:rPr>
        <w:t>附件1、电子投标文件制作相关规定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_Toc1467339623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
        <w:tabs>
          <w:tab w:val="right" w:leader="dot" w:pos="8730"/>
          <w:tab w:val="clear" w:pos="905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_Toc740446601 </w:instrText>
      </w:r>
      <w:r>
        <w:rPr>
          <w:rFonts w:hint="eastAsia" w:ascii="宋体" w:hAnsi="宋体" w:eastAsia="宋体" w:cs="宋体"/>
          <w:sz w:val="24"/>
          <w:szCs w:val="24"/>
        </w:rPr>
        <w:fldChar w:fldCharType="separate"/>
      </w:r>
      <w:r>
        <w:rPr>
          <w:rFonts w:hint="eastAsia" w:ascii="宋体" w:hAnsi="宋体" w:eastAsia="宋体" w:cs="宋体"/>
          <w:bCs w:val="0"/>
          <w:kern w:val="2"/>
          <w:sz w:val="24"/>
          <w:szCs w:val="24"/>
        </w:rPr>
        <w:t>第三章评标办法（综合评估法）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_Toc740446601 </w:instrText>
      </w:r>
      <w:r>
        <w:rPr>
          <w:rFonts w:hint="eastAsia" w:ascii="宋体" w:hAnsi="宋体" w:eastAsia="宋体" w:cs="宋体"/>
          <w:sz w:val="24"/>
          <w:szCs w:val="24"/>
        </w:rPr>
        <w:fldChar w:fldCharType="separate"/>
      </w:r>
      <w:r>
        <w:rPr>
          <w:rFonts w:hint="eastAsia" w:ascii="宋体" w:hAnsi="宋体" w:eastAsia="宋体" w:cs="宋体"/>
          <w:sz w:val="24"/>
          <w:szCs w:val="24"/>
        </w:rPr>
        <w:t>39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873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_Toc1102844458 </w:instrText>
      </w:r>
      <w:r>
        <w:rPr>
          <w:rFonts w:hint="eastAsia" w:ascii="宋体" w:hAnsi="宋体" w:eastAsia="宋体" w:cs="宋体"/>
          <w:sz w:val="24"/>
          <w:szCs w:val="24"/>
        </w:rPr>
        <w:fldChar w:fldCharType="separate"/>
      </w:r>
      <w:r>
        <w:rPr>
          <w:rFonts w:hint="eastAsia" w:ascii="宋体" w:hAnsi="宋体" w:eastAsia="宋体" w:cs="宋体"/>
          <w:bCs/>
          <w:sz w:val="24"/>
          <w:szCs w:val="24"/>
        </w:rPr>
        <w:t>评标办法前附表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_Toc1102844458 </w:instrText>
      </w:r>
      <w:r>
        <w:rPr>
          <w:rFonts w:hint="eastAsia" w:ascii="宋体" w:hAnsi="宋体" w:eastAsia="宋体" w:cs="宋体"/>
          <w:sz w:val="24"/>
          <w:szCs w:val="24"/>
        </w:rPr>
        <w:fldChar w:fldCharType="separate"/>
      </w:r>
      <w:r>
        <w:rPr>
          <w:rFonts w:hint="eastAsia" w:ascii="宋体" w:hAnsi="宋体" w:eastAsia="宋体" w:cs="宋体"/>
          <w:sz w:val="24"/>
          <w:szCs w:val="24"/>
        </w:rPr>
        <w:t>39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873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_Toc1828832659 </w:instrText>
      </w:r>
      <w:r>
        <w:rPr>
          <w:rFonts w:hint="eastAsia" w:ascii="宋体" w:hAnsi="宋体" w:eastAsia="宋体" w:cs="宋体"/>
          <w:sz w:val="24"/>
          <w:szCs w:val="24"/>
        </w:rPr>
        <w:fldChar w:fldCharType="separate"/>
      </w:r>
      <w:r>
        <w:rPr>
          <w:rFonts w:hint="eastAsia" w:ascii="宋体" w:hAnsi="宋体" w:eastAsia="宋体" w:cs="宋体"/>
          <w:sz w:val="24"/>
          <w:szCs w:val="24"/>
        </w:rPr>
        <w:t>1.  评标方法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_Toc1828832659 </w:instrText>
      </w:r>
      <w:r>
        <w:rPr>
          <w:rFonts w:hint="eastAsia" w:ascii="宋体" w:hAnsi="宋体" w:eastAsia="宋体" w:cs="宋体"/>
          <w:sz w:val="24"/>
          <w:szCs w:val="24"/>
        </w:rPr>
        <w:fldChar w:fldCharType="separate"/>
      </w:r>
      <w:r>
        <w:rPr>
          <w:rFonts w:hint="eastAsia" w:ascii="宋体" w:hAnsi="宋体" w:eastAsia="宋体" w:cs="宋体"/>
          <w:sz w:val="24"/>
          <w:szCs w:val="24"/>
        </w:rPr>
        <w:t>45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873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_Toc1217231921 </w:instrText>
      </w:r>
      <w:r>
        <w:rPr>
          <w:rFonts w:hint="eastAsia" w:ascii="宋体" w:hAnsi="宋体" w:eastAsia="宋体" w:cs="宋体"/>
          <w:sz w:val="24"/>
          <w:szCs w:val="24"/>
        </w:rPr>
        <w:fldChar w:fldCharType="separate"/>
      </w:r>
      <w:r>
        <w:rPr>
          <w:rFonts w:hint="eastAsia" w:ascii="宋体" w:hAnsi="宋体" w:eastAsia="宋体" w:cs="宋体"/>
          <w:sz w:val="24"/>
          <w:szCs w:val="24"/>
        </w:rPr>
        <w:t>2.  评审标准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_Toc1217231921 </w:instrText>
      </w:r>
      <w:r>
        <w:rPr>
          <w:rFonts w:hint="eastAsia" w:ascii="宋体" w:hAnsi="宋体" w:eastAsia="宋体" w:cs="宋体"/>
          <w:sz w:val="24"/>
          <w:szCs w:val="24"/>
        </w:rPr>
        <w:fldChar w:fldCharType="separate"/>
      </w:r>
      <w:r>
        <w:rPr>
          <w:rFonts w:hint="eastAsia" w:ascii="宋体" w:hAnsi="宋体" w:eastAsia="宋体" w:cs="宋体"/>
          <w:sz w:val="24"/>
          <w:szCs w:val="24"/>
        </w:rPr>
        <w:t>45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8730"/>
          <w:tab w:val="clear" w:pos="905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_Toc503805270 </w:instrText>
      </w:r>
      <w:r>
        <w:rPr>
          <w:rFonts w:hint="eastAsia" w:ascii="宋体" w:hAnsi="宋体" w:eastAsia="宋体" w:cs="宋体"/>
          <w:sz w:val="24"/>
          <w:szCs w:val="24"/>
        </w:rPr>
        <w:fldChar w:fldCharType="separate"/>
      </w:r>
      <w:r>
        <w:rPr>
          <w:rFonts w:hint="eastAsia" w:ascii="宋体" w:hAnsi="宋体" w:eastAsia="宋体" w:cs="宋体"/>
          <w:spacing w:val="0"/>
          <w:sz w:val="24"/>
          <w:szCs w:val="24"/>
        </w:rPr>
        <w:t>2.1 初步评审标准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_Toc503805270 </w:instrText>
      </w:r>
      <w:r>
        <w:rPr>
          <w:rFonts w:hint="eastAsia" w:ascii="宋体" w:hAnsi="宋体" w:eastAsia="宋体" w:cs="宋体"/>
          <w:sz w:val="24"/>
          <w:szCs w:val="24"/>
        </w:rPr>
        <w:fldChar w:fldCharType="separate"/>
      </w:r>
      <w:r>
        <w:rPr>
          <w:rFonts w:hint="eastAsia" w:ascii="宋体" w:hAnsi="宋体" w:eastAsia="宋体" w:cs="宋体"/>
          <w:sz w:val="24"/>
          <w:szCs w:val="24"/>
        </w:rPr>
        <w:t>45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8730"/>
          <w:tab w:val="clear" w:pos="905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_Toc208128118 </w:instrText>
      </w:r>
      <w:r>
        <w:rPr>
          <w:rFonts w:hint="eastAsia" w:ascii="宋体" w:hAnsi="宋体" w:eastAsia="宋体" w:cs="宋体"/>
          <w:sz w:val="24"/>
          <w:szCs w:val="24"/>
        </w:rPr>
        <w:fldChar w:fldCharType="separate"/>
      </w:r>
      <w:r>
        <w:rPr>
          <w:rFonts w:hint="eastAsia" w:ascii="宋体" w:hAnsi="宋体" w:eastAsia="宋体" w:cs="宋体"/>
          <w:spacing w:val="0"/>
          <w:sz w:val="24"/>
          <w:szCs w:val="24"/>
        </w:rPr>
        <w:t>2.2 分值构成与评分标准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_Toc208128118 </w:instrText>
      </w:r>
      <w:r>
        <w:rPr>
          <w:rFonts w:hint="eastAsia" w:ascii="宋体" w:hAnsi="宋体" w:eastAsia="宋体" w:cs="宋体"/>
          <w:sz w:val="24"/>
          <w:szCs w:val="24"/>
        </w:rPr>
        <w:fldChar w:fldCharType="separate"/>
      </w:r>
      <w:r>
        <w:rPr>
          <w:rFonts w:hint="eastAsia" w:ascii="宋体" w:hAnsi="宋体" w:eastAsia="宋体" w:cs="宋体"/>
          <w:sz w:val="24"/>
          <w:szCs w:val="24"/>
        </w:rPr>
        <w:t>45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873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_Toc325465195 </w:instrText>
      </w:r>
      <w:r>
        <w:rPr>
          <w:rFonts w:hint="eastAsia" w:ascii="宋体" w:hAnsi="宋体" w:eastAsia="宋体" w:cs="宋体"/>
          <w:sz w:val="24"/>
          <w:szCs w:val="24"/>
        </w:rPr>
        <w:fldChar w:fldCharType="separate"/>
      </w:r>
      <w:r>
        <w:rPr>
          <w:rFonts w:hint="eastAsia" w:ascii="宋体" w:hAnsi="宋体" w:eastAsia="宋体" w:cs="宋体"/>
          <w:sz w:val="24"/>
          <w:szCs w:val="24"/>
        </w:rPr>
        <w:t>3.  评标程序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_Toc325465195 </w:instrText>
      </w:r>
      <w:r>
        <w:rPr>
          <w:rFonts w:hint="eastAsia" w:ascii="宋体" w:hAnsi="宋体" w:eastAsia="宋体" w:cs="宋体"/>
          <w:sz w:val="24"/>
          <w:szCs w:val="24"/>
        </w:rPr>
        <w:fldChar w:fldCharType="separate"/>
      </w:r>
      <w:r>
        <w:rPr>
          <w:rFonts w:hint="eastAsia" w:ascii="宋体" w:hAnsi="宋体" w:eastAsia="宋体" w:cs="宋体"/>
          <w:sz w:val="24"/>
          <w:szCs w:val="24"/>
        </w:rPr>
        <w:t>46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8730"/>
          <w:tab w:val="clear" w:pos="905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_Toc552226500 </w:instrText>
      </w:r>
      <w:r>
        <w:rPr>
          <w:rFonts w:hint="eastAsia" w:ascii="宋体" w:hAnsi="宋体" w:eastAsia="宋体" w:cs="宋体"/>
          <w:sz w:val="24"/>
          <w:szCs w:val="24"/>
        </w:rPr>
        <w:fldChar w:fldCharType="separate"/>
      </w:r>
      <w:r>
        <w:rPr>
          <w:rFonts w:hint="eastAsia" w:ascii="宋体" w:hAnsi="宋体" w:eastAsia="宋体" w:cs="宋体"/>
          <w:spacing w:val="0"/>
          <w:sz w:val="24"/>
          <w:szCs w:val="24"/>
        </w:rPr>
        <w:t xml:space="preserve">3.1 </w:t>
      </w:r>
      <w:r>
        <w:rPr>
          <w:rFonts w:hint="eastAsia" w:ascii="宋体" w:hAnsi="宋体" w:eastAsia="宋体" w:cs="宋体"/>
          <w:spacing w:val="1"/>
          <w:w w:val="76"/>
          <w:kern w:val="0"/>
          <w:sz w:val="24"/>
          <w:szCs w:val="24"/>
          <w:fitText w:val="735" w:id="-958447725"/>
        </w:rPr>
        <w:t>初步评审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_Toc552226500 </w:instrText>
      </w:r>
      <w:r>
        <w:rPr>
          <w:rFonts w:hint="eastAsia" w:ascii="宋体" w:hAnsi="宋体" w:eastAsia="宋体" w:cs="宋体"/>
          <w:sz w:val="24"/>
          <w:szCs w:val="24"/>
        </w:rPr>
        <w:fldChar w:fldCharType="separate"/>
      </w:r>
      <w:r>
        <w:rPr>
          <w:rFonts w:hint="eastAsia" w:ascii="宋体" w:hAnsi="宋体" w:eastAsia="宋体" w:cs="宋体"/>
          <w:sz w:val="24"/>
          <w:szCs w:val="24"/>
        </w:rPr>
        <w:t>46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8730"/>
          <w:tab w:val="clear" w:pos="905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_Toc1784909426 </w:instrText>
      </w:r>
      <w:r>
        <w:rPr>
          <w:rFonts w:hint="eastAsia" w:ascii="宋体" w:hAnsi="宋体" w:eastAsia="宋体" w:cs="宋体"/>
          <w:sz w:val="24"/>
          <w:szCs w:val="24"/>
        </w:rPr>
        <w:fldChar w:fldCharType="separate"/>
      </w:r>
      <w:r>
        <w:rPr>
          <w:rFonts w:hint="eastAsia" w:ascii="宋体" w:hAnsi="宋体" w:eastAsia="宋体" w:cs="宋体"/>
          <w:spacing w:val="0"/>
          <w:sz w:val="24"/>
          <w:szCs w:val="24"/>
        </w:rPr>
        <w:t xml:space="preserve">3.2 </w:t>
      </w:r>
      <w:r>
        <w:rPr>
          <w:rFonts w:hint="eastAsia" w:ascii="宋体" w:hAnsi="宋体" w:eastAsia="宋体" w:cs="宋体"/>
          <w:spacing w:val="1"/>
          <w:w w:val="76"/>
          <w:kern w:val="0"/>
          <w:sz w:val="24"/>
          <w:szCs w:val="24"/>
          <w:fitText w:val="735" w:id="2007714623"/>
        </w:rPr>
        <w:t>详细评审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_Toc1784909426 </w:instrText>
      </w:r>
      <w:r>
        <w:rPr>
          <w:rFonts w:hint="eastAsia" w:ascii="宋体" w:hAnsi="宋体" w:eastAsia="宋体" w:cs="宋体"/>
          <w:sz w:val="24"/>
          <w:szCs w:val="24"/>
        </w:rPr>
        <w:fldChar w:fldCharType="separate"/>
      </w:r>
      <w:r>
        <w:rPr>
          <w:rFonts w:hint="eastAsia" w:ascii="宋体" w:hAnsi="宋体" w:eastAsia="宋体" w:cs="宋体"/>
          <w:sz w:val="24"/>
          <w:szCs w:val="24"/>
        </w:rPr>
        <w:t>46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8730"/>
          <w:tab w:val="clear" w:pos="905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_Toc1859241592 </w:instrText>
      </w:r>
      <w:r>
        <w:rPr>
          <w:rFonts w:hint="eastAsia" w:ascii="宋体" w:hAnsi="宋体" w:eastAsia="宋体" w:cs="宋体"/>
          <w:sz w:val="24"/>
          <w:szCs w:val="24"/>
        </w:rPr>
        <w:fldChar w:fldCharType="separate"/>
      </w:r>
      <w:r>
        <w:rPr>
          <w:rFonts w:hint="eastAsia" w:ascii="宋体" w:hAnsi="宋体" w:eastAsia="宋体" w:cs="宋体"/>
          <w:spacing w:val="0"/>
          <w:sz w:val="24"/>
          <w:szCs w:val="24"/>
        </w:rPr>
        <w:t xml:space="preserve">3.3 </w:t>
      </w:r>
      <w:r>
        <w:rPr>
          <w:rFonts w:hint="eastAsia" w:ascii="宋体" w:hAnsi="宋体" w:eastAsia="宋体" w:cs="宋体"/>
          <w:spacing w:val="0"/>
          <w:kern w:val="0"/>
          <w:sz w:val="24"/>
          <w:szCs w:val="24"/>
          <w:fitText w:val="1680" w:id="2143805955"/>
        </w:rPr>
        <w:t>投标文件的澄清</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_Toc1859241592 </w:instrText>
      </w:r>
      <w:r>
        <w:rPr>
          <w:rFonts w:hint="eastAsia" w:ascii="宋体" w:hAnsi="宋体" w:eastAsia="宋体" w:cs="宋体"/>
          <w:sz w:val="24"/>
          <w:szCs w:val="24"/>
        </w:rPr>
        <w:fldChar w:fldCharType="separate"/>
      </w:r>
      <w:r>
        <w:rPr>
          <w:rFonts w:hint="eastAsia" w:ascii="宋体" w:hAnsi="宋体" w:eastAsia="宋体" w:cs="宋体"/>
          <w:sz w:val="24"/>
          <w:szCs w:val="24"/>
        </w:rPr>
        <w:t>47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8730"/>
          <w:tab w:val="clear" w:pos="905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_Toc901674407 </w:instrText>
      </w:r>
      <w:r>
        <w:rPr>
          <w:rFonts w:hint="eastAsia" w:ascii="宋体" w:hAnsi="宋体" w:eastAsia="宋体" w:cs="宋体"/>
          <w:sz w:val="24"/>
          <w:szCs w:val="24"/>
        </w:rPr>
        <w:fldChar w:fldCharType="separate"/>
      </w:r>
      <w:r>
        <w:rPr>
          <w:rFonts w:hint="eastAsia" w:ascii="宋体" w:hAnsi="宋体" w:eastAsia="宋体" w:cs="宋体"/>
          <w:spacing w:val="0"/>
          <w:sz w:val="24"/>
          <w:szCs w:val="24"/>
        </w:rPr>
        <w:t xml:space="preserve">3.4 </w:t>
      </w:r>
      <w:r>
        <w:rPr>
          <w:rFonts w:hint="eastAsia" w:ascii="宋体" w:hAnsi="宋体" w:eastAsia="宋体" w:cs="宋体"/>
          <w:spacing w:val="1"/>
          <w:w w:val="87"/>
          <w:kern w:val="0"/>
          <w:sz w:val="24"/>
          <w:szCs w:val="24"/>
          <w:fitText w:val="840" w:id="-1251781934"/>
        </w:rPr>
        <w:t>评标结果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_Toc901674407 </w:instrText>
      </w:r>
      <w:r>
        <w:rPr>
          <w:rFonts w:hint="eastAsia" w:ascii="宋体" w:hAnsi="宋体" w:eastAsia="宋体" w:cs="宋体"/>
          <w:sz w:val="24"/>
          <w:szCs w:val="24"/>
        </w:rPr>
        <w:fldChar w:fldCharType="separate"/>
      </w:r>
      <w:r>
        <w:rPr>
          <w:rFonts w:hint="eastAsia" w:ascii="宋体" w:hAnsi="宋体" w:eastAsia="宋体" w:cs="宋体"/>
          <w:sz w:val="24"/>
          <w:szCs w:val="24"/>
        </w:rPr>
        <w:t>47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
        <w:tabs>
          <w:tab w:val="right" w:leader="dot" w:pos="8730"/>
          <w:tab w:val="clear" w:pos="905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_Toc762120158 </w:instrText>
      </w:r>
      <w:r>
        <w:rPr>
          <w:rFonts w:hint="eastAsia" w:ascii="宋体" w:hAnsi="宋体" w:eastAsia="宋体" w:cs="宋体"/>
          <w:sz w:val="24"/>
          <w:szCs w:val="24"/>
        </w:rPr>
        <w:fldChar w:fldCharType="separate"/>
      </w:r>
      <w:r>
        <w:rPr>
          <w:rFonts w:hint="eastAsia" w:ascii="宋体" w:hAnsi="宋体" w:eastAsia="宋体" w:cs="宋体"/>
          <w:bCs w:val="0"/>
          <w:kern w:val="2"/>
          <w:sz w:val="24"/>
          <w:szCs w:val="24"/>
        </w:rPr>
        <w:t>第四章合同条款及格式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_Toc762120158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
        <w:tabs>
          <w:tab w:val="right" w:leader="dot" w:pos="8730"/>
          <w:tab w:val="clear" w:pos="905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_Toc1604437363 </w:instrText>
      </w:r>
      <w:r>
        <w:rPr>
          <w:rFonts w:hint="eastAsia" w:ascii="宋体" w:hAnsi="宋体" w:eastAsia="宋体" w:cs="宋体"/>
          <w:sz w:val="24"/>
          <w:szCs w:val="24"/>
        </w:rPr>
        <w:fldChar w:fldCharType="separate"/>
      </w:r>
      <w:r>
        <w:rPr>
          <w:rFonts w:hint="eastAsia" w:ascii="宋体" w:hAnsi="宋体" w:eastAsia="宋体" w:cs="宋体"/>
          <w:bCs w:val="0"/>
          <w:kern w:val="2"/>
          <w:sz w:val="24"/>
          <w:szCs w:val="24"/>
        </w:rPr>
        <w:t>第 二 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_Toc1604437363 </w:instrText>
      </w:r>
      <w:r>
        <w:rPr>
          <w:rFonts w:hint="eastAsia" w:ascii="宋体" w:hAnsi="宋体" w:eastAsia="宋体" w:cs="宋体"/>
          <w:sz w:val="24"/>
          <w:szCs w:val="24"/>
        </w:rPr>
        <w:fldChar w:fldCharType="separate"/>
      </w:r>
      <w:r>
        <w:rPr>
          <w:rFonts w:hint="eastAsia" w:ascii="宋体" w:hAnsi="宋体" w:eastAsia="宋体" w:cs="宋体"/>
          <w:sz w:val="24"/>
          <w:szCs w:val="24"/>
        </w:rPr>
        <w:t>49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
        <w:tabs>
          <w:tab w:val="right" w:leader="dot" w:pos="8730"/>
          <w:tab w:val="clear" w:pos="905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_Toc1062660101 </w:instrText>
      </w:r>
      <w:r>
        <w:rPr>
          <w:rFonts w:hint="eastAsia" w:ascii="宋体" w:hAnsi="宋体" w:eastAsia="宋体" w:cs="宋体"/>
          <w:sz w:val="24"/>
          <w:szCs w:val="24"/>
        </w:rPr>
        <w:fldChar w:fldCharType="separate"/>
      </w:r>
      <w:r>
        <w:rPr>
          <w:rFonts w:hint="eastAsia" w:ascii="宋体" w:hAnsi="宋体" w:eastAsia="宋体" w:cs="宋体"/>
          <w:bCs w:val="0"/>
          <w:kern w:val="2"/>
          <w:sz w:val="24"/>
          <w:szCs w:val="24"/>
        </w:rPr>
        <w:t>第五章委托人要求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_Toc1062660101 </w:instrText>
      </w:r>
      <w:r>
        <w:rPr>
          <w:rFonts w:hint="eastAsia" w:ascii="宋体" w:hAnsi="宋体" w:eastAsia="宋体" w:cs="宋体"/>
          <w:sz w:val="24"/>
          <w:szCs w:val="24"/>
        </w:rPr>
        <w:fldChar w:fldCharType="separate"/>
      </w:r>
      <w:r>
        <w:rPr>
          <w:rFonts w:hint="eastAsia" w:ascii="宋体" w:hAnsi="宋体" w:eastAsia="宋体" w:cs="宋体"/>
          <w:sz w:val="24"/>
          <w:szCs w:val="24"/>
        </w:rPr>
        <w:t>50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873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_Toc1131929051 </w:instrText>
      </w:r>
      <w:r>
        <w:rPr>
          <w:rFonts w:hint="eastAsia" w:ascii="宋体" w:hAnsi="宋体" w:eastAsia="宋体" w:cs="宋体"/>
          <w:sz w:val="24"/>
          <w:szCs w:val="24"/>
        </w:rPr>
        <w:fldChar w:fldCharType="separate"/>
      </w:r>
      <w:r>
        <w:rPr>
          <w:rFonts w:hint="eastAsia" w:ascii="宋体" w:hAnsi="宋体" w:eastAsia="宋体" w:cs="宋体"/>
          <w:sz w:val="24"/>
          <w:szCs w:val="24"/>
        </w:rPr>
        <w:t>一、监理要求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_Toc1131929051 </w:instrText>
      </w:r>
      <w:r>
        <w:rPr>
          <w:rFonts w:hint="eastAsia" w:ascii="宋体" w:hAnsi="宋体" w:eastAsia="宋体" w:cs="宋体"/>
          <w:sz w:val="24"/>
          <w:szCs w:val="24"/>
        </w:rPr>
        <w:fldChar w:fldCharType="separate"/>
      </w:r>
      <w:r>
        <w:rPr>
          <w:rFonts w:hint="eastAsia" w:ascii="宋体" w:hAnsi="宋体" w:eastAsia="宋体" w:cs="宋体"/>
          <w:sz w:val="24"/>
          <w:szCs w:val="24"/>
        </w:rPr>
        <w:t>51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873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_Toc1173797481 </w:instrText>
      </w:r>
      <w:r>
        <w:rPr>
          <w:rFonts w:hint="eastAsia" w:ascii="宋体" w:hAnsi="宋体" w:eastAsia="宋体" w:cs="宋体"/>
          <w:sz w:val="24"/>
          <w:szCs w:val="24"/>
        </w:rPr>
        <w:fldChar w:fldCharType="separate"/>
      </w:r>
      <w:r>
        <w:rPr>
          <w:rFonts w:hint="eastAsia" w:ascii="宋体" w:hAnsi="宋体" w:eastAsia="宋体" w:cs="宋体"/>
          <w:sz w:val="24"/>
          <w:szCs w:val="24"/>
        </w:rPr>
        <w:t>二、适用规范标准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_Toc1173797481 </w:instrText>
      </w:r>
      <w:r>
        <w:rPr>
          <w:rFonts w:hint="eastAsia" w:ascii="宋体" w:hAnsi="宋体" w:eastAsia="宋体" w:cs="宋体"/>
          <w:sz w:val="24"/>
          <w:szCs w:val="24"/>
        </w:rPr>
        <w:fldChar w:fldCharType="separate"/>
      </w:r>
      <w:r>
        <w:rPr>
          <w:rFonts w:hint="eastAsia" w:ascii="宋体" w:hAnsi="宋体" w:eastAsia="宋体" w:cs="宋体"/>
          <w:sz w:val="24"/>
          <w:szCs w:val="24"/>
        </w:rPr>
        <w:t>52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873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_Toc1328301652 </w:instrText>
      </w:r>
      <w:r>
        <w:rPr>
          <w:rFonts w:hint="eastAsia" w:ascii="宋体" w:hAnsi="宋体" w:eastAsia="宋体" w:cs="宋体"/>
          <w:sz w:val="24"/>
          <w:szCs w:val="24"/>
        </w:rPr>
        <w:fldChar w:fldCharType="separate"/>
      </w:r>
      <w:r>
        <w:rPr>
          <w:rFonts w:hint="eastAsia" w:ascii="宋体" w:hAnsi="宋体" w:eastAsia="宋体" w:cs="宋体"/>
          <w:sz w:val="24"/>
          <w:szCs w:val="24"/>
        </w:rPr>
        <w:t>三、成果文件要求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_Toc1328301652 </w:instrText>
      </w:r>
      <w:r>
        <w:rPr>
          <w:rFonts w:hint="eastAsia" w:ascii="宋体" w:hAnsi="宋体" w:eastAsia="宋体" w:cs="宋体"/>
          <w:sz w:val="24"/>
          <w:szCs w:val="24"/>
        </w:rPr>
        <w:fldChar w:fldCharType="separate"/>
      </w:r>
      <w:r>
        <w:rPr>
          <w:rFonts w:hint="eastAsia" w:ascii="宋体" w:hAnsi="宋体" w:eastAsia="宋体" w:cs="宋体"/>
          <w:sz w:val="24"/>
          <w:szCs w:val="24"/>
        </w:rPr>
        <w:t>52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873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_Toc1635387638 </w:instrText>
      </w:r>
      <w:r>
        <w:rPr>
          <w:rFonts w:hint="eastAsia" w:ascii="宋体" w:hAnsi="宋体" w:eastAsia="宋体" w:cs="宋体"/>
          <w:sz w:val="24"/>
          <w:szCs w:val="24"/>
        </w:rPr>
        <w:fldChar w:fldCharType="separate"/>
      </w:r>
      <w:r>
        <w:rPr>
          <w:rFonts w:hint="eastAsia" w:ascii="宋体" w:hAnsi="宋体" w:eastAsia="宋体" w:cs="宋体"/>
          <w:sz w:val="24"/>
          <w:szCs w:val="24"/>
        </w:rPr>
        <w:t>四、委托人财产清单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_Toc1635387638 </w:instrText>
      </w:r>
      <w:r>
        <w:rPr>
          <w:rFonts w:hint="eastAsia" w:ascii="宋体" w:hAnsi="宋体" w:eastAsia="宋体" w:cs="宋体"/>
          <w:sz w:val="24"/>
          <w:szCs w:val="24"/>
        </w:rPr>
        <w:fldChar w:fldCharType="separate"/>
      </w:r>
      <w:r>
        <w:rPr>
          <w:rFonts w:hint="eastAsia" w:ascii="宋体" w:hAnsi="宋体" w:eastAsia="宋体" w:cs="宋体"/>
          <w:sz w:val="24"/>
          <w:szCs w:val="24"/>
        </w:rPr>
        <w:t>52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873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_Toc2003045025 </w:instrText>
      </w:r>
      <w:r>
        <w:rPr>
          <w:rFonts w:hint="eastAsia" w:ascii="宋体" w:hAnsi="宋体" w:eastAsia="宋体" w:cs="宋体"/>
          <w:sz w:val="24"/>
          <w:szCs w:val="24"/>
        </w:rPr>
        <w:fldChar w:fldCharType="separate"/>
      </w:r>
      <w:r>
        <w:rPr>
          <w:rFonts w:hint="eastAsia" w:ascii="宋体" w:hAnsi="宋体" w:eastAsia="宋体" w:cs="宋体"/>
          <w:sz w:val="24"/>
          <w:szCs w:val="24"/>
        </w:rPr>
        <w:t>五、委托人提供的便利条件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_Toc2003045025 </w:instrText>
      </w:r>
      <w:r>
        <w:rPr>
          <w:rFonts w:hint="eastAsia" w:ascii="宋体" w:hAnsi="宋体" w:eastAsia="宋体" w:cs="宋体"/>
          <w:sz w:val="24"/>
          <w:szCs w:val="24"/>
        </w:rPr>
        <w:fldChar w:fldCharType="separate"/>
      </w:r>
      <w:r>
        <w:rPr>
          <w:rFonts w:hint="eastAsia" w:ascii="宋体" w:hAnsi="宋体" w:eastAsia="宋体" w:cs="宋体"/>
          <w:sz w:val="24"/>
          <w:szCs w:val="24"/>
        </w:rPr>
        <w:t>53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873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_Toc219983906 </w:instrText>
      </w:r>
      <w:r>
        <w:rPr>
          <w:rFonts w:hint="eastAsia" w:ascii="宋体" w:hAnsi="宋体" w:eastAsia="宋体" w:cs="宋体"/>
          <w:sz w:val="24"/>
          <w:szCs w:val="24"/>
        </w:rPr>
        <w:fldChar w:fldCharType="separate"/>
      </w:r>
      <w:r>
        <w:rPr>
          <w:rFonts w:hint="eastAsia" w:ascii="宋体" w:hAnsi="宋体" w:eastAsia="宋体" w:cs="宋体"/>
          <w:sz w:val="24"/>
          <w:szCs w:val="24"/>
        </w:rPr>
        <w:t>六、监理人需要自备的工作条件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_Toc219983906 </w:instrText>
      </w:r>
      <w:r>
        <w:rPr>
          <w:rFonts w:hint="eastAsia" w:ascii="宋体" w:hAnsi="宋体" w:eastAsia="宋体" w:cs="宋体"/>
          <w:sz w:val="24"/>
          <w:szCs w:val="24"/>
        </w:rPr>
        <w:fldChar w:fldCharType="separate"/>
      </w:r>
      <w:r>
        <w:rPr>
          <w:rFonts w:hint="eastAsia" w:ascii="宋体" w:hAnsi="宋体" w:eastAsia="宋体" w:cs="宋体"/>
          <w:sz w:val="24"/>
          <w:szCs w:val="24"/>
        </w:rPr>
        <w:t>53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873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_Toc340601480 </w:instrText>
      </w:r>
      <w:r>
        <w:rPr>
          <w:rFonts w:hint="eastAsia" w:ascii="宋体" w:hAnsi="宋体" w:eastAsia="宋体" w:cs="宋体"/>
          <w:sz w:val="24"/>
          <w:szCs w:val="24"/>
        </w:rPr>
        <w:fldChar w:fldCharType="separate"/>
      </w:r>
      <w:r>
        <w:rPr>
          <w:rFonts w:hint="eastAsia" w:ascii="宋体" w:hAnsi="宋体" w:eastAsia="宋体" w:cs="宋体"/>
          <w:sz w:val="24"/>
          <w:szCs w:val="24"/>
        </w:rPr>
        <w:t>七、委托人的其他要求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_Toc340601480 </w:instrText>
      </w:r>
      <w:r>
        <w:rPr>
          <w:rFonts w:hint="eastAsia" w:ascii="宋体" w:hAnsi="宋体" w:eastAsia="宋体" w:cs="宋体"/>
          <w:sz w:val="24"/>
          <w:szCs w:val="24"/>
        </w:rPr>
        <w:fldChar w:fldCharType="separate"/>
      </w:r>
      <w:r>
        <w:rPr>
          <w:rFonts w:hint="eastAsia" w:ascii="宋体" w:hAnsi="宋体" w:eastAsia="宋体" w:cs="宋体"/>
          <w:sz w:val="24"/>
          <w:szCs w:val="24"/>
        </w:rPr>
        <w:t>53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
        <w:tabs>
          <w:tab w:val="right" w:leader="dot" w:pos="8730"/>
          <w:tab w:val="clear" w:pos="905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_Toc807778380 </w:instrText>
      </w:r>
      <w:r>
        <w:rPr>
          <w:rFonts w:hint="eastAsia" w:ascii="宋体" w:hAnsi="宋体" w:eastAsia="宋体" w:cs="宋体"/>
          <w:sz w:val="24"/>
          <w:szCs w:val="24"/>
        </w:rPr>
        <w:fldChar w:fldCharType="separate"/>
      </w:r>
      <w:r>
        <w:rPr>
          <w:rFonts w:hint="eastAsia" w:ascii="宋体" w:hAnsi="宋体" w:eastAsia="宋体" w:cs="宋体"/>
          <w:bCs w:val="0"/>
          <w:kern w:val="2"/>
          <w:sz w:val="24"/>
          <w:szCs w:val="24"/>
        </w:rPr>
        <w:t>第三卷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_Toc807778380 </w:instrText>
      </w:r>
      <w:r>
        <w:rPr>
          <w:rFonts w:hint="eastAsia" w:ascii="宋体" w:hAnsi="宋体" w:eastAsia="宋体" w:cs="宋体"/>
          <w:sz w:val="24"/>
          <w:szCs w:val="24"/>
        </w:rPr>
        <w:fldChar w:fldCharType="separate"/>
      </w:r>
      <w:r>
        <w:rPr>
          <w:rFonts w:hint="eastAsia" w:ascii="宋体" w:hAnsi="宋体" w:eastAsia="宋体" w:cs="宋体"/>
          <w:sz w:val="24"/>
          <w:szCs w:val="24"/>
        </w:rPr>
        <w:t>54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
        <w:tabs>
          <w:tab w:val="right" w:leader="dot" w:pos="8730"/>
          <w:tab w:val="clear" w:pos="905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_Toc80728773 </w:instrText>
      </w:r>
      <w:r>
        <w:rPr>
          <w:rFonts w:hint="eastAsia" w:ascii="宋体" w:hAnsi="宋体" w:eastAsia="宋体" w:cs="宋体"/>
          <w:sz w:val="24"/>
          <w:szCs w:val="24"/>
        </w:rPr>
        <w:fldChar w:fldCharType="separate"/>
      </w:r>
      <w:r>
        <w:rPr>
          <w:rFonts w:hint="eastAsia" w:ascii="宋体" w:hAnsi="宋体" w:eastAsia="宋体" w:cs="宋体"/>
          <w:bCs w:val="0"/>
          <w:kern w:val="2"/>
          <w:sz w:val="24"/>
          <w:szCs w:val="24"/>
        </w:rPr>
        <w:t>第六章 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_Toc80728773 </w:instrText>
      </w:r>
      <w:r>
        <w:rPr>
          <w:rFonts w:hint="eastAsia" w:ascii="宋体" w:hAnsi="宋体" w:eastAsia="宋体" w:cs="宋体"/>
          <w:sz w:val="24"/>
          <w:szCs w:val="24"/>
        </w:rPr>
        <w:fldChar w:fldCharType="separate"/>
      </w:r>
      <w:r>
        <w:rPr>
          <w:rFonts w:hint="eastAsia" w:ascii="宋体" w:hAnsi="宋体" w:eastAsia="宋体" w:cs="宋体"/>
          <w:sz w:val="24"/>
          <w:szCs w:val="24"/>
        </w:rPr>
        <w:t>55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873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_Toc1190764197 </w:instrText>
      </w:r>
      <w:r>
        <w:rPr>
          <w:rFonts w:hint="eastAsia" w:ascii="宋体" w:hAnsi="宋体" w:eastAsia="宋体" w:cs="宋体"/>
          <w:sz w:val="24"/>
          <w:szCs w:val="24"/>
        </w:rPr>
        <w:fldChar w:fldCharType="separate"/>
      </w:r>
      <w:r>
        <w:rPr>
          <w:rFonts w:hint="eastAsia" w:ascii="宋体" w:hAnsi="宋体" w:eastAsia="宋体" w:cs="宋体"/>
          <w:sz w:val="24"/>
          <w:szCs w:val="24"/>
        </w:rPr>
        <w:t>一、投标函及投标函附录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_Toc1190764197 </w:instrText>
      </w:r>
      <w:r>
        <w:rPr>
          <w:rFonts w:hint="eastAsia" w:ascii="宋体" w:hAnsi="宋体" w:eastAsia="宋体" w:cs="宋体"/>
          <w:sz w:val="24"/>
          <w:szCs w:val="24"/>
        </w:rPr>
        <w:fldChar w:fldCharType="separate"/>
      </w:r>
      <w:r>
        <w:rPr>
          <w:rFonts w:hint="eastAsia" w:ascii="宋体" w:hAnsi="宋体" w:eastAsia="宋体" w:cs="宋体"/>
          <w:sz w:val="24"/>
          <w:szCs w:val="24"/>
        </w:rPr>
        <w:t>58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8730"/>
          <w:tab w:val="clear" w:pos="905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_Toc1663902333 </w:instrText>
      </w:r>
      <w:r>
        <w:rPr>
          <w:rFonts w:hint="eastAsia" w:ascii="宋体" w:hAnsi="宋体" w:eastAsia="宋体" w:cs="宋体"/>
          <w:sz w:val="24"/>
          <w:szCs w:val="24"/>
        </w:rPr>
        <w:fldChar w:fldCharType="separate"/>
      </w:r>
      <w:r>
        <w:rPr>
          <w:rFonts w:hint="eastAsia" w:ascii="宋体" w:hAnsi="宋体" w:eastAsia="宋体" w:cs="宋体"/>
          <w:spacing w:val="0"/>
          <w:sz w:val="24"/>
          <w:szCs w:val="24"/>
        </w:rPr>
        <w:t>（一）投标函</w:t>
      </w:r>
      <w:r>
        <w:rPr>
          <w:rFonts w:hint="eastAsia" w:ascii="宋体" w:hAnsi="宋体" w:eastAsia="宋体" w:cs="宋体"/>
          <w:sz w:val="24"/>
          <w:szCs w:val="24"/>
        </w:rPr>
        <w:t>（注：由投标工具自动生成）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_Toc1663902333 </w:instrText>
      </w:r>
      <w:r>
        <w:rPr>
          <w:rFonts w:hint="eastAsia" w:ascii="宋体" w:hAnsi="宋体" w:eastAsia="宋体" w:cs="宋体"/>
          <w:sz w:val="24"/>
          <w:szCs w:val="24"/>
        </w:rPr>
        <w:fldChar w:fldCharType="separate"/>
      </w:r>
      <w:r>
        <w:rPr>
          <w:rFonts w:hint="eastAsia" w:ascii="宋体" w:hAnsi="宋体" w:eastAsia="宋体" w:cs="宋体"/>
          <w:sz w:val="24"/>
          <w:szCs w:val="24"/>
        </w:rPr>
        <w:t>58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8730"/>
          <w:tab w:val="clear" w:pos="905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_Toc854142748 </w:instrText>
      </w:r>
      <w:r>
        <w:rPr>
          <w:rFonts w:hint="eastAsia" w:ascii="宋体" w:hAnsi="宋体" w:eastAsia="宋体" w:cs="宋体"/>
          <w:sz w:val="24"/>
          <w:szCs w:val="24"/>
        </w:rPr>
        <w:fldChar w:fldCharType="separate"/>
      </w:r>
      <w:r>
        <w:rPr>
          <w:rFonts w:hint="eastAsia" w:ascii="宋体" w:hAnsi="宋体" w:eastAsia="宋体" w:cs="宋体"/>
          <w:sz w:val="24"/>
          <w:szCs w:val="24"/>
        </w:rPr>
        <w:t>（二）</w:t>
      </w:r>
      <w:r>
        <w:rPr>
          <w:rFonts w:hint="eastAsia" w:ascii="宋体" w:hAnsi="宋体" w:eastAsia="宋体" w:cs="宋体"/>
          <w:spacing w:val="0"/>
          <w:sz w:val="24"/>
          <w:szCs w:val="24"/>
        </w:rPr>
        <w:t>投标函附录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_Toc854142748 </w:instrText>
      </w:r>
      <w:r>
        <w:rPr>
          <w:rFonts w:hint="eastAsia" w:ascii="宋体" w:hAnsi="宋体" w:eastAsia="宋体" w:cs="宋体"/>
          <w:sz w:val="24"/>
          <w:szCs w:val="24"/>
        </w:rPr>
        <w:fldChar w:fldCharType="separate"/>
      </w:r>
      <w:r>
        <w:rPr>
          <w:rFonts w:hint="eastAsia" w:ascii="宋体" w:hAnsi="宋体" w:eastAsia="宋体" w:cs="宋体"/>
          <w:sz w:val="24"/>
          <w:szCs w:val="24"/>
        </w:rPr>
        <w:t>59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873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_Toc972951372 </w:instrText>
      </w:r>
      <w:r>
        <w:rPr>
          <w:rFonts w:hint="eastAsia" w:ascii="宋体" w:hAnsi="宋体" w:eastAsia="宋体" w:cs="宋体"/>
          <w:sz w:val="24"/>
          <w:szCs w:val="24"/>
        </w:rPr>
        <w:fldChar w:fldCharType="separate"/>
      </w:r>
      <w:r>
        <w:rPr>
          <w:rFonts w:hint="eastAsia" w:ascii="宋体" w:hAnsi="宋体" w:eastAsia="宋体" w:cs="宋体"/>
          <w:sz w:val="24"/>
          <w:szCs w:val="24"/>
        </w:rPr>
        <w:t>二、法定代表人身份证明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_Toc972951372 </w:instrText>
      </w:r>
      <w:r>
        <w:rPr>
          <w:rFonts w:hint="eastAsia" w:ascii="宋体" w:hAnsi="宋体" w:eastAsia="宋体" w:cs="宋体"/>
          <w:sz w:val="24"/>
          <w:szCs w:val="24"/>
        </w:rPr>
        <w:fldChar w:fldCharType="separate"/>
      </w:r>
      <w:r>
        <w:rPr>
          <w:rFonts w:hint="eastAsia" w:ascii="宋体" w:hAnsi="宋体" w:eastAsia="宋体" w:cs="宋体"/>
          <w:sz w:val="24"/>
          <w:szCs w:val="24"/>
        </w:rPr>
        <w:t>60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873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_Toc614075281 </w:instrText>
      </w:r>
      <w:r>
        <w:rPr>
          <w:rFonts w:hint="eastAsia" w:ascii="宋体" w:hAnsi="宋体" w:eastAsia="宋体" w:cs="宋体"/>
          <w:sz w:val="24"/>
          <w:szCs w:val="24"/>
        </w:rPr>
        <w:fldChar w:fldCharType="separate"/>
      </w:r>
      <w:r>
        <w:rPr>
          <w:rFonts w:hint="eastAsia" w:ascii="宋体" w:hAnsi="宋体" w:eastAsia="宋体" w:cs="宋体"/>
          <w:sz w:val="24"/>
          <w:szCs w:val="24"/>
        </w:rPr>
        <w:t>二、授权委托书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_Toc614075281 </w:instrText>
      </w:r>
      <w:r>
        <w:rPr>
          <w:rFonts w:hint="eastAsia" w:ascii="宋体" w:hAnsi="宋体" w:eastAsia="宋体" w:cs="宋体"/>
          <w:sz w:val="24"/>
          <w:szCs w:val="24"/>
        </w:rPr>
        <w:fldChar w:fldCharType="separate"/>
      </w:r>
      <w:r>
        <w:rPr>
          <w:rFonts w:hint="eastAsia" w:ascii="宋体" w:hAnsi="宋体" w:eastAsia="宋体" w:cs="宋体"/>
          <w:sz w:val="24"/>
          <w:szCs w:val="24"/>
        </w:rPr>
        <w:t>61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873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_Toc1862816402 </w:instrText>
      </w:r>
      <w:r>
        <w:rPr>
          <w:rFonts w:hint="eastAsia" w:ascii="宋体" w:hAnsi="宋体" w:eastAsia="宋体" w:cs="宋体"/>
          <w:sz w:val="24"/>
          <w:szCs w:val="24"/>
        </w:rPr>
        <w:fldChar w:fldCharType="separate"/>
      </w:r>
      <w:r>
        <w:rPr>
          <w:rFonts w:hint="eastAsia" w:ascii="宋体" w:hAnsi="宋体" w:eastAsia="宋体" w:cs="宋体"/>
          <w:sz w:val="24"/>
          <w:szCs w:val="24"/>
        </w:rPr>
        <w:t>三、联合体协议书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_Toc1862816402 </w:instrText>
      </w:r>
      <w:r>
        <w:rPr>
          <w:rFonts w:hint="eastAsia" w:ascii="宋体" w:hAnsi="宋体" w:eastAsia="宋体" w:cs="宋体"/>
          <w:sz w:val="24"/>
          <w:szCs w:val="24"/>
        </w:rPr>
        <w:fldChar w:fldCharType="separate"/>
      </w:r>
      <w:r>
        <w:rPr>
          <w:rFonts w:hint="eastAsia" w:ascii="宋体" w:hAnsi="宋体" w:eastAsia="宋体" w:cs="宋体"/>
          <w:sz w:val="24"/>
          <w:szCs w:val="24"/>
        </w:rPr>
        <w:t>62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873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_Toc547011963 </w:instrText>
      </w:r>
      <w:r>
        <w:rPr>
          <w:rFonts w:hint="eastAsia" w:ascii="宋体" w:hAnsi="宋体" w:eastAsia="宋体" w:cs="宋体"/>
          <w:sz w:val="24"/>
          <w:szCs w:val="24"/>
        </w:rPr>
        <w:fldChar w:fldCharType="separate"/>
      </w:r>
      <w:r>
        <w:rPr>
          <w:rFonts w:hint="eastAsia" w:ascii="宋体" w:hAnsi="宋体" w:eastAsia="宋体" w:cs="宋体"/>
          <w:sz w:val="24"/>
          <w:szCs w:val="24"/>
        </w:rPr>
        <w:t>四、投标保证金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_Toc547011963 </w:instrText>
      </w:r>
      <w:r>
        <w:rPr>
          <w:rFonts w:hint="eastAsia" w:ascii="宋体" w:hAnsi="宋体" w:eastAsia="宋体" w:cs="宋体"/>
          <w:sz w:val="24"/>
          <w:szCs w:val="24"/>
        </w:rPr>
        <w:fldChar w:fldCharType="separate"/>
      </w:r>
      <w:r>
        <w:rPr>
          <w:rFonts w:hint="eastAsia" w:ascii="宋体" w:hAnsi="宋体" w:eastAsia="宋体" w:cs="宋体"/>
          <w:sz w:val="24"/>
          <w:szCs w:val="24"/>
        </w:rPr>
        <w:t>63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873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_Toc2081414904 </w:instrText>
      </w:r>
      <w:r>
        <w:rPr>
          <w:rFonts w:hint="eastAsia" w:ascii="宋体" w:hAnsi="宋体" w:eastAsia="宋体" w:cs="宋体"/>
          <w:sz w:val="24"/>
          <w:szCs w:val="24"/>
        </w:rPr>
        <w:fldChar w:fldCharType="separate"/>
      </w:r>
      <w:r>
        <w:rPr>
          <w:rFonts w:hint="eastAsia" w:ascii="宋体" w:hAnsi="宋体" w:eastAsia="宋体" w:cs="宋体"/>
          <w:sz w:val="24"/>
          <w:szCs w:val="24"/>
        </w:rPr>
        <w:t>五、报酬清单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_Toc2081414904 </w:instrText>
      </w:r>
      <w:r>
        <w:rPr>
          <w:rFonts w:hint="eastAsia" w:ascii="宋体" w:hAnsi="宋体" w:eastAsia="宋体" w:cs="宋体"/>
          <w:sz w:val="24"/>
          <w:szCs w:val="24"/>
        </w:rPr>
        <w:fldChar w:fldCharType="separate"/>
      </w:r>
      <w:r>
        <w:rPr>
          <w:rFonts w:hint="eastAsia" w:ascii="宋体" w:hAnsi="宋体" w:eastAsia="宋体" w:cs="宋体"/>
          <w:sz w:val="24"/>
          <w:szCs w:val="24"/>
        </w:rPr>
        <w:t>64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873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_Toc455779355 </w:instrText>
      </w:r>
      <w:r>
        <w:rPr>
          <w:rFonts w:hint="eastAsia" w:ascii="宋体" w:hAnsi="宋体" w:eastAsia="宋体" w:cs="宋体"/>
          <w:sz w:val="24"/>
          <w:szCs w:val="24"/>
        </w:rPr>
        <w:fldChar w:fldCharType="separate"/>
      </w:r>
      <w:r>
        <w:rPr>
          <w:rFonts w:hint="eastAsia" w:ascii="宋体" w:hAnsi="宋体" w:eastAsia="宋体" w:cs="宋体"/>
          <w:sz w:val="24"/>
          <w:szCs w:val="24"/>
        </w:rPr>
        <w:t>六、资格审查资料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_Toc455779355 </w:instrText>
      </w:r>
      <w:r>
        <w:rPr>
          <w:rFonts w:hint="eastAsia" w:ascii="宋体" w:hAnsi="宋体" w:eastAsia="宋体" w:cs="宋体"/>
          <w:sz w:val="24"/>
          <w:szCs w:val="24"/>
        </w:rPr>
        <w:fldChar w:fldCharType="separate"/>
      </w:r>
      <w:r>
        <w:rPr>
          <w:rFonts w:hint="eastAsia" w:ascii="宋体" w:hAnsi="宋体" w:eastAsia="宋体" w:cs="宋体"/>
          <w:sz w:val="24"/>
          <w:szCs w:val="24"/>
        </w:rPr>
        <w:t>65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873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_Toc1649856421 </w:instrText>
      </w:r>
      <w:r>
        <w:rPr>
          <w:rFonts w:hint="eastAsia" w:ascii="宋体" w:hAnsi="宋体" w:eastAsia="宋体" w:cs="宋体"/>
          <w:sz w:val="24"/>
          <w:szCs w:val="24"/>
        </w:rPr>
        <w:fldChar w:fldCharType="separate"/>
      </w:r>
      <w:r>
        <w:rPr>
          <w:rFonts w:hint="eastAsia" w:ascii="宋体" w:hAnsi="宋体" w:eastAsia="宋体" w:cs="宋体"/>
          <w:sz w:val="24"/>
          <w:szCs w:val="24"/>
        </w:rPr>
        <w:t>七、技术标（监理大纲）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_Toc1649856421 </w:instrText>
      </w:r>
      <w:r>
        <w:rPr>
          <w:rFonts w:hint="eastAsia" w:ascii="宋体" w:hAnsi="宋体" w:eastAsia="宋体" w:cs="宋体"/>
          <w:sz w:val="24"/>
          <w:szCs w:val="24"/>
        </w:rPr>
        <w:fldChar w:fldCharType="separate"/>
      </w:r>
      <w:r>
        <w:rPr>
          <w:rFonts w:hint="eastAsia" w:ascii="宋体" w:hAnsi="宋体" w:eastAsia="宋体" w:cs="宋体"/>
          <w:sz w:val="24"/>
          <w:szCs w:val="24"/>
        </w:rPr>
        <w:t>73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873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_Toc1762763915 </w:instrText>
      </w:r>
      <w:r>
        <w:rPr>
          <w:rFonts w:hint="eastAsia" w:ascii="宋体" w:hAnsi="宋体" w:eastAsia="宋体" w:cs="宋体"/>
          <w:sz w:val="24"/>
          <w:szCs w:val="24"/>
        </w:rPr>
        <w:fldChar w:fldCharType="separate"/>
      </w:r>
      <w:r>
        <w:rPr>
          <w:rFonts w:hint="eastAsia" w:ascii="宋体" w:hAnsi="宋体" w:eastAsia="宋体" w:cs="宋体"/>
          <w:sz w:val="24"/>
          <w:szCs w:val="24"/>
        </w:rPr>
        <w:t>八、其他资料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_Toc1762763915 </w:instrText>
      </w:r>
      <w:r>
        <w:rPr>
          <w:rFonts w:hint="eastAsia" w:ascii="宋体" w:hAnsi="宋体" w:eastAsia="宋体" w:cs="宋体"/>
          <w:sz w:val="24"/>
          <w:szCs w:val="24"/>
        </w:rPr>
        <w:fldChar w:fldCharType="separate"/>
      </w:r>
      <w:r>
        <w:rPr>
          <w:rFonts w:hint="eastAsia" w:ascii="宋体" w:hAnsi="宋体" w:eastAsia="宋体" w:cs="宋体"/>
          <w:sz w:val="24"/>
          <w:szCs w:val="24"/>
        </w:rPr>
        <w:t>74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8720"/>
        </w:tabs>
        <w:rPr>
          <w:rStyle w:val="28"/>
          <w:rFonts w:hint="eastAsia" w:ascii="宋体" w:hAnsi="宋体" w:eastAsia="宋体" w:cs="宋体"/>
          <w:color w:val="auto"/>
          <w:sz w:val="24"/>
          <w:szCs w:val="24"/>
        </w:rPr>
      </w:pPr>
      <w:r>
        <w:rPr>
          <w:rFonts w:hint="eastAsia" w:ascii="宋体" w:hAnsi="宋体" w:eastAsia="宋体" w:cs="宋体"/>
          <w:sz w:val="24"/>
          <w:szCs w:val="24"/>
        </w:rPr>
        <w:fldChar w:fldCharType="end"/>
      </w:r>
    </w:p>
    <w:p>
      <w:pPr>
        <w:spacing w:line="360" w:lineRule="auto"/>
        <w:jc w:val="center"/>
        <w:rPr>
          <w:rFonts w:hint="eastAsia" w:ascii="宋体" w:hAnsi="宋体" w:eastAsia="宋体" w:cs="宋体"/>
          <w:sz w:val="24"/>
          <w:szCs w:val="24"/>
        </w:rPr>
      </w:pP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br w:type="page"/>
      </w:r>
    </w:p>
    <w:p>
      <w:pPr>
        <w:pStyle w:val="3"/>
        <w:widowControl/>
        <w:spacing w:before="0" w:after="982" w:line="265" w:lineRule="auto"/>
        <w:jc w:val="center"/>
        <w:rPr>
          <w:rFonts w:ascii="宋体" w:hAnsi="宋体" w:cs="宋体"/>
          <w:b w:val="0"/>
          <w:bCs w:val="0"/>
          <w:kern w:val="2"/>
          <w:szCs w:val="22"/>
        </w:rPr>
      </w:pPr>
      <w:bookmarkStart w:id="4" w:name="_Toc293118071"/>
      <w:r>
        <w:rPr>
          <w:rFonts w:hint="eastAsia" w:ascii="宋体" w:hAnsi="宋体" w:cs="宋体"/>
          <w:b w:val="0"/>
          <w:bCs w:val="0"/>
          <w:kern w:val="2"/>
          <w:szCs w:val="22"/>
        </w:rPr>
        <w:t>第一卷</w:t>
      </w:r>
      <w:bookmarkEnd w:id="4"/>
    </w:p>
    <w:p>
      <w:pPr>
        <w:pStyle w:val="3"/>
        <w:widowControl/>
        <w:spacing w:before="0" w:after="0" w:line="360" w:lineRule="auto"/>
        <w:jc w:val="center"/>
        <w:rPr>
          <w:rFonts w:ascii="宋体" w:hAnsi="宋体" w:cs="宋体"/>
          <w:b w:val="0"/>
          <w:bCs w:val="0"/>
          <w:kern w:val="2"/>
          <w:szCs w:val="22"/>
        </w:rPr>
      </w:pPr>
      <w:r>
        <w:rPr>
          <w:rFonts w:hint="eastAsia" w:ascii="宋体" w:hAnsi="宋体" w:cs="宋体"/>
          <w:sz w:val="84"/>
          <w:szCs w:val="84"/>
        </w:rPr>
        <w:br w:type="page"/>
      </w:r>
      <w:bookmarkStart w:id="5" w:name="_Toc888535180"/>
      <w:r>
        <w:rPr>
          <w:rFonts w:hint="eastAsia" w:ascii="宋体" w:hAnsi="宋体" w:cs="宋体"/>
          <w:b w:val="0"/>
          <w:bCs w:val="0"/>
          <w:kern w:val="2"/>
          <w:szCs w:val="22"/>
        </w:rPr>
        <w:t>第一章招标公告</w:t>
      </w:r>
      <w:r>
        <w:rPr>
          <w:rFonts w:hint="eastAsia" w:ascii="宋体" w:hAnsi="宋体" w:cs="宋体"/>
          <w:b w:val="0"/>
          <w:bCs w:val="0"/>
          <w:i/>
          <w:kern w:val="2"/>
          <w:szCs w:val="22"/>
        </w:rPr>
        <w:t>（适用于公开招标）</w:t>
      </w:r>
      <w:bookmarkEnd w:id="5"/>
    </w:p>
    <w:p>
      <w:pPr>
        <w:spacing w:line="360" w:lineRule="auto"/>
        <w:jc w:val="center"/>
        <w:rPr>
          <w:rFonts w:ascii="宋体" w:hAnsi="宋体" w:cs="宋体"/>
          <w:sz w:val="28"/>
          <w:szCs w:val="28"/>
        </w:rPr>
      </w:pPr>
      <w:r>
        <w:rPr>
          <w:rFonts w:hint="eastAsia" w:ascii="宋体" w:hAnsi="宋体" w:cs="宋体"/>
          <w:i/>
          <w:sz w:val="28"/>
          <w:szCs w:val="28"/>
        </w:rPr>
        <w:t>（项目名称）</w:t>
      </w:r>
      <w:r>
        <w:rPr>
          <w:rFonts w:hint="eastAsia" w:ascii="宋体" w:hAnsi="宋体" w:cs="宋体"/>
          <w:sz w:val="28"/>
          <w:szCs w:val="28"/>
        </w:rPr>
        <w:t>监理招标公告</w:t>
      </w:r>
    </w:p>
    <w:p>
      <w:pPr>
        <w:pStyle w:val="4"/>
        <w:rPr>
          <w:rFonts w:ascii="宋体" w:hAnsi="宋体" w:cs="宋体"/>
          <w:bCs/>
        </w:rPr>
      </w:pPr>
      <w:bookmarkStart w:id="6" w:name="_Toc1435723078"/>
      <w:r>
        <w:rPr>
          <w:rFonts w:hint="eastAsia" w:ascii="宋体" w:hAnsi="宋体" w:cs="宋体"/>
          <w:bCs/>
        </w:rPr>
        <w:t>1.</w:t>
      </w:r>
      <w:r>
        <w:rPr>
          <w:rFonts w:hint="eastAsia" w:ascii="宋体" w:hAnsi="宋体" w:cs="宋体"/>
        </w:rPr>
        <w:t>招标条件</w:t>
      </w:r>
      <w:bookmarkEnd w:id="6"/>
    </w:p>
    <w:p>
      <w:pPr>
        <w:snapToGrid w:val="0"/>
        <w:spacing w:line="360" w:lineRule="auto"/>
        <w:ind w:firstLine="480" w:firstLineChars="200"/>
        <w:jc w:val="left"/>
        <w:rPr>
          <w:rFonts w:ascii="宋体" w:hAnsi="宋体" w:cs="宋体"/>
          <w:sz w:val="24"/>
        </w:rPr>
      </w:pPr>
      <w:r>
        <w:rPr>
          <w:rFonts w:hint="eastAsia" w:ascii="宋体" w:hAnsi="宋体" w:cs="宋体"/>
          <w:sz w:val="24"/>
        </w:rPr>
        <w:t>本招标项目</w:t>
      </w:r>
      <w:r>
        <w:rPr>
          <w:rFonts w:hint="eastAsia" w:ascii="宋体" w:hAnsi="宋体" w:cs="宋体"/>
          <w:i/>
          <w:sz w:val="24"/>
          <w:u w:val="single"/>
        </w:rPr>
        <w:t>（项目名称）</w:t>
      </w:r>
      <w:r>
        <w:rPr>
          <w:rFonts w:hint="eastAsia" w:ascii="宋体" w:hAnsi="宋体" w:cs="宋体"/>
          <w:sz w:val="24"/>
        </w:rPr>
        <w:t>已由</w:t>
      </w:r>
      <w:r>
        <w:rPr>
          <w:rFonts w:hint="eastAsia" w:ascii="宋体" w:hAnsi="宋体" w:cs="宋体"/>
          <w:i/>
          <w:sz w:val="24"/>
          <w:u w:val="single"/>
        </w:rPr>
        <w:t xml:space="preserve"> （项目审批、核准或备案机关名称）</w:t>
      </w:r>
      <w:r>
        <w:rPr>
          <w:rFonts w:hint="eastAsia" w:ascii="宋体" w:hAnsi="宋体" w:cs="宋体"/>
          <w:sz w:val="24"/>
        </w:rPr>
        <w:t>以</w:t>
      </w:r>
      <w:r>
        <w:rPr>
          <w:rFonts w:hint="eastAsia" w:ascii="宋体" w:hAnsi="宋体" w:cs="宋体"/>
          <w:i/>
          <w:sz w:val="24"/>
          <w:u w:val="single"/>
        </w:rPr>
        <w:t>（批文名称及编号）</w:t>
      </w:r>
      <w:r>
        <w:rPr>
          <w:rFonts w:hint="eastAsia" w:ascii="宋体" w:hAnsi="宋体" w:cs="宋体"/>
          <w:sz w:val="24"/>
        </w:rPr>
        <w:t>批准建设，项目业主为</w:t>
      </w:r>
      <w:r>
        <w:rPr>
          <w:rFonts w:hint="eastAsia" w:ascii="宋体" w:hAnsi="宋体" w:cs="宋体"/>
          <w:i/>
          <w:sz w:val="24"/>
          <w:u w:val="single"/>
        </w:rPr>
        <w:t xml:space="preserve"> （业主名称）</w:t>
      </w:r>
      <w:r>
        <w:rPr>
          <w:rFonts w:hint="eastAsia" w:ascii="宋体" w:hAnsi="宋体" w:cs="宋体"/>
          <w:sz w:val="24"/>
        </w:rPr>
        <w:t>，建设资金来自</w:t>
      </w:r>
      <w:r>
        <w:rPr>
          <w:rFonts w:hint="eastAsia" w:ascii="宋体" w:hAnsi="宋体" w:cs="宋体"/>
          <w:i/>
          <w:sz w:val="24"/>
          <w:u w:val="single"/>
        </w:rPr>
        <w:t>（资金来源）</w:t>
      </w:r>
      <w:r>
        <w:rPr>
          <w:rFonts w:hint="eastAsia" w:ascii="宋体" w:hAnsi="宋体" w:cs="宋体"/>
          <w:sz w:val="24"/>
        </w:rPr>
        <w:t>，出资比例为，招标人为</w:t>
      </w:r>
      <w:r>
        <w:rPr>
          <w:rFonts w:hint="eastAsia" w:ascii="宋体" w:hAnsi="宋体" w:cs="宋体"/>
          <w:i/>
          <w:sz w:val="24"/>
          <w:u w:val="single"/>
        </w:rPr>
        <w:t>（招标人名称）</w:t>
      </w:r>
      <w:r>
        <w:rPr>
          <w:rFonts w:hint="eastAsia" w:ascii="宋体" w:hAnsi="宋体" w:cs="宋体"/>
          <w:sz w:val="24"/>
        </w:rPr>
        <w:t>。项目已具备招标条件，现对该项目的</w:t>
      </w:r>
      <w:r>
        <w:rPr>
          <w:rFonts w:hint="eastAsia" w:ascii="宋体" w:hAnsi="宋体" w:cs="宋体"/>
          <w:i/>
          <w:sz w:val="24"/>
          <w:u w:val="single"/>
        </w:rPr>
        <w:t>（标段号）</w:t>
      </w:r>
      <w:r>
        <w:rPr>
          <w:rFonts w:hint="eastAsia" w:ascii="宋体" w:hAnsi="宋体" w:cs="宋体"/>
          <w:sz w:val="24"/>
        </w:rPr>
        <w:t>监理进行公开招标。</w:t>
      </w:r>
    </w:p>
    <w:p>
      <w:pPr>
        <w:pStyle w:val="4"/>
        <w:rPr>
          <w:rFonts w:ascii="宋体" w:hAnsi="宋体" w:cs="宋体"/>
        </w:rPr>
      </w:pPr>
      <w:bookmarkStart w:id="7" w:name="_Toc668868492"/>
      <w:r>
        <w:rPr>
          <w:rFonts w:hint="eastAsia" w:ascii="宋体" w:hAnsi="宋体" w:cs="宋体"/>
        </w:rPr>
        <w:t>2.项目概况与招标范围</w:t>
      </w:r>
      <w:bookmarkEnd w:id="7"/>
    </w:p>
    <w:p>
      <w:pPr>
        <w:snapToGrid w:val="0"/>
        <w:spacing w:line="360" w:lineRule="auto"/>
        <w:ind w:firstLine="480" w:firstLineChars="200"/>
        <w:jc w:val="left"/>
        <w:rPr>
          <w:rFonts w:ascii="宋体" w:hAnsi="宋体" w:cs="宋体"/>
          <w:i/>
          <w:sz w:val="24"/>
        </w:rPr>
      </w:pPr>
      <w:r>
        <w:rPr>
          <w:rFonts w:hint="eastAsia" w:ascii="宋体" w:hAnsi="宋体" w:cs="宋体"/>
          <w:i/>
          <w:sz w:val="24"/>
        </w:rPr>
        <w:t>（说明本次招标项目的建设地点、规模、监理服务期限、招标范围等）。</w:t>
      </w:r>
    </w:p>
    <w:p>
      <w:pPr>
        <w:pStyle w:val="4"/>
        <w:rPr>
          <w:rFonts w:ascii="宋体" w:hAnsi="宋体" w:cs="宋体"/>
        </w:rPr>
      </w:pPr>
      <w:bookmarkStart w:id="8" w:name="_Toc215589209"/>
      <w:r>
        <w:rPr>
          <w:rFonts w:hint="eastAsia" w:ascii="宋体" w:hAnsi="宋体" w:cs="宋体"/>
        </w:rPr>
        <w:t>3.投标人资格要求</w:t>
      </w:r>
      <w:bookmarkEnd w:id="8"/>
    </w:p>
    <w:p>
      <w:pPr>
        <w:snapToGrid w:val="0"/>
        <w:spacing w:line="360" w:lineRule="auto"/>
        <w:ind w:firstLine="480" w:firstLineChars="200"/>
        <w:jc w:val="left"/>
        <w:rPr>
          <w:rFonts w:ascii="宋体" w:hAnsi="宋体" w:cs="宋体"/>
          <w:sz w:val="24"/>
        </w:rPr>
      </w:pPr>
      <w:r>
        <w:rPr>
          <w:rFonts w:hint="eastAsia" w:ascii="宋体" w:hAnsi="宋体" w:cs="宋体"/>
          <w:sz w:val="24"/>
        </w:rPr>
        <w:t>3.1 本次招标要求投标人须具备</w:t>
      </w:r>
      <w:r>
        <w:rPr>
          <w:rFonts w:hint="eastAsia" w:ascii="宋体" w:hAnsi="宋体" w:cs="宋体"/>
          <w:i/>
          <w:sz w:val="24"/>
          <w:u w:val="single"/>
        </w:rPr>
        <w:t>（资质等级要求）</w:t>
      </w:r>
      <w:r>
        <w:rPr>
          <w:rFonts w:hint="eastAsia" w:ascii="宋体" w:hAnsi="宋体" w:cs="宋体"/>
          <w:sz w:val="24"/>
        </w:rPr>
        <w:t>资质，业绩，并在人员、试验检测仪器设备方面具有相应的监理能力。</w:t>
      </w:r>
    </w:p>
    <w:p>
      <w:pPr>
        <w:snapToGrid w:val="0"/>
        <w:spacing w:line="360" w:lineRule="auto"/>
        <w:ind w:firstLine="480" w:firstLineChars="200"/>
        <w:jc w:val="left"/>
        <w:rPr>
          <w:rFonts w:ascii="宋体" w:hAnsi="宋体" w:cs="宋体"/>
          <w:sz w:val="24"/>
        </w:rPr>
      </w:pPr>
      <w:r>
        <w:rPr>
          <w:rFonts w:hint="eastAsia" w:ascii="宋体" w:hAnsi="宋体" w:cs="宋体"/>
          <w:sz w:val="24"/>
        </w:rPr>
        <w:t>3.2 本次招标</w:t>
      </w:r>
      <w:r>
        <w:rPr>
          <w:rFonts w:hint="eastAsia" w:ascii="宋体" w:hAnsi="宋体" w:cs="宋体"/>
          <w:i/>
          <w:sz w:val="24"/>
          <w:u w:val="single"/>
        </w:rPr>
        <w:t>（接受或不接受）</w:t>
      </w:r>
      <w:r>
        <w:rPr>
          <w:rFonts w:hint="eastAsia" w:ascii="宋体" w:hAnsi="宋体" w:cs="宋体"/>
          <w:sz w:val="24"/>
        </w:rPr>
        <w:t>联合体投标。联合体投标的，应满足下列要求： 。</w:t>
      </w:r>
    </w:p>
    <w:p>
      <w:pPr>
        <w:snapToGrid w:val="0"/>
        <w:spacing w:line="360" w:lineRule="auto"/>
        <w:ind w:firstLine="480" w:firstLineChars="200"/>
        <w:rPr>
          <w:rFonts w:ascii="宋体" w:hAnsi="宋体" w:cs="宋体"/>
          <w:i/>
          <w:iCs/>
          <w:kern w:val="0"/>
          <w:sz w:val="24"/>
        </w:rPr>
      </w:pPr>
      <w:r>
        <w:rPr>
          <w:rFonts w:hint="eastAsia" w:ascii="宋体" w:hAnsi="宋体" w:cs="宋体"/>
          <w:sz w:val="24"/>
        </w:rPr>
        <w:t xml:space="preserve">3.3 </w:t>
      </w:r>
      <w:r>
        <w:rPr>
          <w:rFonts w:hint="eastAsia" w:ascii="宋体" w:hAnsi="宋体" w:cs="宋体"/>
          <w:kern w:val="0"/>
          <w:sz w:val="24"/>
        </w:rPr>
        <w:t>投标人拟派总监理工程师须具有注册在投标人单位的国家注册监理工程师证书，注册专业为，</w:t>
      </w:r>
      <w:r>
        <w:rPr>
          <w:rFonts w:hint="eastAsia" w:ascii="宋体" w:hAnsi="宋体" w:cs="宋体"/>
          <w:sz w:val="24"/>
        </w:rPr>
        <w:t>允许拟派总监理工程师在温州市（□鹿城区、□龙湾区、□瓯海区、□洞头区、□生态园、□瓯江口、□经开区、□瑞安市、□乐清市、□龙港市、□平阳县、□苍南县、□永嘉县、□文成县、□泰顺县）范围内</w:t>
      </w:r>
      <w:r>
        <w:rPr>
          <w:rFonts w:hint="eastAsia" w:ascii="宋体" w:hAnsi="宋体" w:cs="宋体"/>
          <w:kern w:val="0"/>
          <w:sz w:val="24"/>
        </w:rPr>
        <w:t>有：</w:t>
      </w:r>
      <w:r>
        <w:rPr>
          <w:rFonts w:hint="eastAsia" w:ascii="宋体" w:hAnsi="宋体" w:cs="宋体"/>
          <w:i/>
          <w:iCs/>
          <w:kern w:val="0"/>
          <w:sz w:val="24"/>
        </w:rPr>
        <w:t>□零个在监项目；□一个在监项目；□两个在监项目</w:t>
      </w:r>
      <w:r>
        <w:rPr>
          <w:rFonts w:hint="eastAsia" w:ascii="宋体" w:hAnsi="宋体" w:cs="宋体"/>
          <w:kern w:val="0"/>
          <w:sz w:val="24"/>
        </w:rPr>
        <w:t>。</w:t>
      </w:r>
      <w:r>
        <w:rPr>
          <w:rFonts w:hint="eastAsia" w:ascii="宋体" w:hAnsi="宋体" w:cs="宋体"/>
          <w:i/>
          <w:iCs/>
          <w:kern w:val="0"/>
          <w:sz w:val="24"/>
        </w:rPr>
        <w:t>（应根据本工程项目特征，按照本范本使用指南要求编制。）</w:t>
      </w:r>
    </w:p>
    <w:p>
      <w:pPr>
        <w:snapToGrid w:val="0"/>
        <w:spacing w:line="360" w:lineRule="auto"/>
        <w:ind w:firstLine="480" w:firstLineChars="200"/>
        <w:rPr>
          <w:rFonts w:ascii="宋体" w:hAnsi="宋体" w:cs="宋体"/>
          <w:sz w:val="24"/>
        </w:rPr>
      </w:pPr>
      <w:r>
        <w:rPr>
          <w:rFonts w:hint="eastAsia" w:ascii="宋体" w:hAnsi="宋体" w:cs="宋体"/>
          <w:sz w:val="24"/>
        </w:rPr>
        <w:t xml:space="preserve">3.4 </w:t>
      </w:r>
      <w:r>
        <w:rPr>
          <w:rFonts w:hint="eastAsia" w:ascii="宋体" w:hAnsi="宋体" w:cs="宋体"/>
          <w:i/>
          <w:sz w:val="24"/>
        </w:rPr>
        <w:t>其他要求：</w:t>
      </w:r>
      <w:r>
        <w:rPr>
          <w:rFonts w:hint="eastAsia" w:ascii="宋体" w:hAnsi="宋体" w:cs="宋体"/>
          <w:sz w:val="24"/>
        </w:rPr>
        <w:t>。</w:t>
      </w:r>
    </w:p>
    <w:p>
      <w:pPr>
        <w:pStyle w:val="4"/>
        <w:rPr>
          <w:rFonts w:ascii="宋体" w:hAnsi="宋体" w:cs="宋体"/>
        </w:rPr>
      </w:pPr>
      <w:bookmarkStart w:id="9" w:name="_Toc1010565682"/>
      <w:r>
        <w:rPr>
          <w:rFonts w:hint="eastAsia" w:ascii="宋体" w:hAnsi="宋体" w:cs="宋体"/>
        </w:rPr>
        <w:t>4.招标文件的获取</w:t>
      </w:r>
      <w:bookmarkEnd w:id="9"/>
    </w:p>
    <w:p>
      <w:pPr>
        <w:snapToGrid w:val="0"/>
        <w:spacing w:line="360" w:lineRule="auto"/>
        <w:ind w:firstLine="410" w:firstLineChars="171"/>
        <w:rPr>
          <w:rFonts w:ascii="宋体" w:hAnsi="宋体" w:cs="宋体"/>
          <w:color w:val="auto"/>
          <w:sz w:val="24"/>
          <w:highlight w:val="none"/>
        </w:rPr>
      </w:pPr>
      <w:r>
        <w:rPr>
          <w:rFonts w:hint="eastAsia" w:ascii="宋体" w:hAnsi="宋体" w:cs="宋体"/>
          <w:sz w:val="24"/>
          <w:highlight w:val="none"/>
        </w:rPr>
        <w:t>4.1凡有意参加投标者，</w:t>
      </w:r>
      <w:r>
        <w:rPr>
          <w:rFonts w:hint="eastAsia" w:ascii="宋体" w:hAnsi="宋体" w:cs="宋体"/>
          <w:color w:val="auto"/>
          <w:sz w:val="24"/>
          <w:highlight w:val="none"/>
        </w:rPr>
        <w:t>请予本公告发布之日起至投标截止时间前，通过CA锁在网上下载招标文件及其他资料</w:t>
      </w:r>
      <w:r>
        <w:rPr>
          <w:rFonts w:hint="eastAsia" w:ascii="宋体" w:hAnsi="宋体" w:cs="宋体"/>
          <w:i/>
          <w:iCs w:val="0"/>
          <w:color w:val="auto"/>
          <w:sz w:val="24"/>
          <w:highlight w:val="none"/>
        </w:rPr>
        <w:t>(</w:t>
      </w:r>
      <w:r>
        <w:rPr>
          <w:rFonts w:hint="eastAsia" w:ascii="宋体" w:hAnsi="宋体" w:cs="宋体"/>
          <w:i/>
          <w:iCs w:val="0"/>
          <w:color w:val="auto"/>
          <w:sz w:val="24"/>
          <w:highlight w:val="none"/>
          <w:u w:val="single"/>
        </w:rPr>
        <w:t>当地招投标交易平台</w:t>
      </w:r>
      <w:r>
        <w:rPr>
          <w:rFonts w:hint="eastAsia" w:ascii="宋体" w:hAnsi="宋体" w:cs="宋体"/>
          <w:i/>
          <w:iCs w:val="0"/>
          <w:color w:val="auto"/>
          <w:sz w:val="24"/>
          <w:highlight w:val="none"/>
        </w:rPr>
        <w:t>）</w:t>
      </w:r>
      <w:r>
        <w:rPr>
          <w:rFonts w:hint="eastAsia" w:ascii="宋体" w:hAnsi="宋体" w:cs="宋体"/>
          <w:color w:val="auto"/>
          <w:sz w:val="24"/>
          <w:highlight w:val="none"/>
        </w:rPr>
        <w:t>。未在温州市公共资源交易网新系统注册并办理CA锁的投标人，请参照《企业注册及CA办理》，到温州市政务服务管理中心办理，详见温州市公共资源交易网“办事指南”（网址http://ggzyjy-eweb.wenzhou.gov.cn/col/col1229641170/index.html）。</w:t>
      </w:r>
    </w:p>
    <w:p>
      <w:pPr>
        <w:snapToGrid w:val="0"/>
        <w:spacing w:line="360" w:lineRule="auto"/>
        <w:ind w:firstLine="480" w:firstLineChars="200"/>
        <w:rPr>
          <w:rFonts w:ascii="宋体" w:hAnsi="宋体" w:cs="宋体"/>
          <w:i/>
          <w:color w:val="auto"/>
          <w:sz w:val="24"/>
        </w:rPr>
      </w:pPr>
      <w:r>
        <w:rPr>
          <w:rFonts w:hint="eastAsia" w:ascii="宋体" w:hAnsi="宋体" w:cs="宋体"/>
          <w:color w:val="auto"/>
          <w:sz w:val="24"/>
        </w:rPr>
        <w:t>4.2</w:t>
      </w:r>
      <w:r>
        <w:rPr>
          <w:rFonts w:hint="eastAsia" w:ascii="宋体" w:hAnsi="宋体" w:cs="宋体"/>
          <w:color w:val="auto"/>
          <w:spacing w:val="20"/>
          <w:sz w:val="24"/>
        </w:rPr>
        <w:t>本项目招标文件的质疑、</w:t>
      </w:r>
      <w:r>
        <w:rPr>
          <w:rFonts w:hint="eastAsia" w:ascii="宋体" w:hAnsi="宋体" w:cs="宋体"/>
          <w:color w:val="auto"/>
          <w:spacing w:val="14"/>
          <w:sz w:val="24"/>
        </w:rPr>
        <w:t>澄清、修改、</w:t>
      </w:r>
      <w:r>
        <w:rPr>
          <w:rFonts w:hint="eastAsia" w:ascii="宋体" w:hAnsi="宋体" w:cs="宋体"/>
          <w:color w:val="auto"/>
          <w:spacing w:val="20"/>
          <w:sz w:val="24"/>
        </w:rPr>
        <w:t>补充等内容在</w:t>
      </w:r>
      <w:r>
        <w:rPr>
          <w:rFonts w:hint="eastAsia" w:ascii="宋体" w:hAnsi="宋体" w:cs="宋体"/>
          <w:i/>
          <w:color w:val="auto"/>
          <w:spacing w:val="20"/>
          <w:sz w:val="24"/>
        </w:rPr>
        <w:t>（</w:t>
      </w:r>
      <w:r>
        <w:rPr>
          <w:rFonts w:hint="eastAsia" w:ascii="宋体" w:hAnsi="宋体" w:cs="宋体"/>
          <w:i/>
          <w:color w:val="auto"/>
          <w:spacing w:val="14"/>
          <w:sz w:val="24"/>
          <w:u w:val="single"/>
        </w:rPr>
        <w:t xml:space="preserve"> 当地招投标交易平台</w:t>
      </w:r>
      <w:r>
        <w:rPr>
          <w:rFonts w:hint="eastAsia" w:ascii="宋体" w:hAnsi="宋体" w:cs="宋体"/>
          <w:i/>
          <w:color w:val="auto"/>
          <w:sz w:val="24"/>
        </w:rPr>
        <w:t>）</w:t>
      </w:r>
      <w:r>
        <w:rPr>
          <w:rFonts w:hint="eastAsia" w:ascii="宋体" w:hAnsi="宋体" w:cs="宋体"/>
          <w:color w:val="auto"/>
          <w:sz w:val="24"/>
        </w:rPr>
        <w:t>上发布信息向所有投标人公告。</w:t>
      </w:r>
    </w:p>
    <w:p>
      <w:pPr>
        <w:pStyle w:val="4"/>
        <w:rPr>
          <w:rFonts w:ascii="宋体" w:hAnsi="宋体" w:cs="宋体"/>
          <w:color w:val="auto"/>
          <w:szCs w:val="24"/>
        </w:rPr>
      </w:pPr>
      <w:bookmarkStart w:id="10" w:name="_Toc195538264"/>
      <w:r>
        <w:rPr>
          <w:rFonts w:hint="eastAsia" w:ascii="宋体" w:hAnsi="宋体" w:cs="宋体"/>
          <w:color w:val="auto"/>
          <w:szCs w:val="24"/>
        </w:rPr>
        <w:t>5.投标文件的递交</w:t>
      </w:r>
      <w:bookmarkEnd w:id="10"/>
    </w:p>
    <w:p>
      <w:pPr>
        <w:pStyle w:val="10"/>
        <w:snapToGrid w:val="0"/>
        <w:spacing w:line="360" w:lineRule="auto"/>
        <w:ind w:firstLine="480" w:firstLineChars="200"/>
        <w:rPr>
          <w:rFonts w:ascii="宋体" w:hAnsi="宋体" w:cs="宋体"/>
          <w:color w:val="auto"/>
          <w:szCs w:val="24"/>
        </w:rPr>
      </w:pPr>
      <w:r>
        <w:rPr>
          <w:rFonts w:hint="eastAsia" w:ascii="宋体" w:hAnsi="宋体" w:cs="宋体"/>
          <w:color w:val="auto"/>
          <w:szCs w:val="24"/>
        </w:rPr>
        <w:t>5.1</w:t>
      </w:r>
      <w:r>
        <w:rPr>
          <w:rFonts w:hint="eastAsia" w:ascii="宋体" w:hAnsi="宋体" w:cs="宋体"/>
          <w:color w:val="auto"/>
          <w:spacing w:val="-2"/>
          <w:szCs w:val="24"/>
        </w:rPr>
        <w:t>投标文件递交的截止时间（投标截止时间，下同）</w:t>
      </w:r>
      <w:r>
        <w:rPr>
          <w:rFonts w:hint="eastAsia" w:ascii="宋体" w:hAnsi="宋体" w:cs="宋体"/>
          <w:color w:val="auto"/>
          <w:szCs w:val="24"/>
        </w:rPr>
        <w:t>见时间安排表，</w:t>
      </w:r>
      <w:r>
        <w:rPr>
          <w:rFonts w:hint="eastAsia" w:ascii="宋体" w:hAnsi="宋体" w:cs="宋体"/>
          <w:color w:val="auto"/>
          <w:spacing w:val="-1"/>
          <w:w w:val="95"/>
          <w:szCs w:val="24"/>
        </w:rPr>
        <w:t>投标人应在截止时间前通过</w:t>
      </w:r>
      <w:r>
        <w:rPr>
          <w:rFonts w:hint="eastAsia" w:ascii="宋体" w:hAnsi="宋体" w:cs="宋体"/>
          <w:i/>
          <w:color w:val="auto"/>
          <w:szCs w:val="24"/>
          <w:u w:val="single"/>
        </w:rPr>
        <w:t>（当地招投标交易平台</w:t>
      </w:r>
      <w:r>
        <w:rPr>
          <w:rFonts w:hint="eastAsia" w:ascii="宋体" w:hAnsi="宋体" w:cs="宋体"/>
          <w:i/>
          <w:color w:val="auto"/>
          <w:spacing w:val="-2"/>
          <w:szCs w:val="24"/>
          <w:u w:val="single"/>
        </w:rPr>
        <w:t>）</w:t>
      </w:r>
      <w:r>
        <w:rPr>
          <w:rFonts w:hint="eastAsia" w:ascii="宋体" w:hAnsi="宋体" w:cs="宋体"/>
          <w:color w:val="auto"/>
          <w:spacing w:val="-2"/>
          <w:szCs w:val="24"/>
        </w:rPr>
        <w:t>递交电子投标文件。</w:t>
      </w:r>
    </w:p>
    <w:p>
      <w:pPr>
        <w:snapToGrid w:val="0"/>
        <w:spacing w:line="360" w:lineRule="auto"/>
        <w:ind w:firstLine="480" w:firstLineChars="200"/>
        <w:jc w:val="left"/>
        <w:rPr>
          <w:rFonts w:ascii="宋体" w:hAnsi="宋体" w:cs="宋体"/>
          <w:sz w:val="24"/>
        </w:rPr>
      </w:pPr>
      <w:r>
        <w:rPr>
          <w:rFonts w:hint="eastAsia" w:ascii="宋体" w:hAnsi="宋体" w:cs="宋体"/>
          <w:sz w:val="24"/>
        </w:rPr>
        <w:t>5.2逾期送达的投标文件，电子招标投标交易平台将予以拒收。</w:t>
      </w:r>
    </w:p>
    <w:p>
      <w:pPr>
        <w:pStyle w:val="4"/>
        <w:rPr>
          <w:rFonts w:ascii="宋体" w:hAnsi="宋体" w:cs="宋体"/>
        </w:rPr>
      </w:pPr>
      <w:bookmarkStart w:id="11" w:name="_Toc1795709972"/>
      <w:r>
        <w:rPr>
          <w:rFonts w:hint="eastAsia" w:ascii="宋体" w:hAnsi="宋体" w:cs="宋体"/>
        </w:rPr>
        <w:t>6.发布公告的媒介</w:t>
      </w:r>
      <w:bookmarkEnd w:id="11"/>
    </w:p>
    <w:p>
      <w:pPr>
        <w:snapToGrid w:val="0"/>
        <w:spacing w:line="360" w:lineRule="auto"/>
        <w:ind w:firstLine="480" w:firstLineChars="200"/>
        <w:jc w:val="left"/>
        <w:rPr>
          <w:rFonts w:ascii="宋体" w:hAnsi="宋体" w:cs="宋体"/>
          <w:sz w:val="24"/>
        </w:rPr>
      </w:pPr>
      <w:r>
        <w:rPr>
          <w:rFonts w:hint="eastAsia" w:ascii="宋体" w:hAnsi="宋体" w:cs="宋体"/>
          <w:sz w:val="24"/>
        </w:rPr>
        <w:t>本次招标公告同时在</w:t>
      </w:r>
      <w:r>
        <w:rPr>
          <w:rFonts w:hint="eastAsia" w:ascii="宋体" w:hAnsi="宋体" w:cs="宋体"/>
          <w:sz w:val="24"/>
          <w:u w:val="single"/>
        </w:rPr>
        <w:t>浙江省公共资源交易服务平台和</w:t>
      </w:r>
      <w:r>
        <w:rPr>
          <w:rFonts w:hint="eastAsia" w:ascii="宋体" w:hAnsi="宋体" w:cs="宋体"/>
          <w:i/>
          <w:sz w:val="24"/>
          <w:u w:val="single"/>
        </w:rPr>
        <w:t>（发布公告的媒介名称）</w:t>
      </w:r>
      <w:r>
        <w:rPr>
          <w:rFonts w:hint="eastAsia" w:ascii="宋体" w:hAnsi="宋体" w:cs="宋体"/>
          <w:sz w:val="24"/>
        </w:rPr>
        <w:t>上发布。</w:t>
      </w:r>
    </w:p>
    <w:p>
      <w:pPr>
        <w:pStyle w:val="4"/>
        <w:rPr>
          <w:rFonts w:ascii="宋体" w:hAnsi="宋体" w:cs="宋体"/>
        </w:rPr>
      </w:pPr>
      <w:bookmarkStart w:id="12" w:name="_Toc1928421137"/>
      <w:r>
        <w:rPr>
          <w:rFonts w:hint="eastAsia" w:ascii="宋体" w:hAnsi="宋体" w:cs="宋体"/>
        </w:rPr>
        <w:t>7.联系方式</w:t>
      </w:r>
      <w:bookmarkEnd w:id="12"/>
    </w:p>
    <w:p>
      <w:pPr>
        <w:suppressAutoHyphens/>
        <w:snapToGrid w:val="0"/>
        <w:spacing w:line="360" w:lineRule="auto"/>
        <w:jc w:val="left"/>
        <w:rPr>
          <w:rFonts w:ascii="宋体" w:hAnsi="宋体" w:cs="宋体"/>
          <w:sz w:val="24"/>
          <w:u w:val="single"/>
        </w:rPr>
      </w:pPr>
      <w:r>
        <w:rPr>
          <w:rFonts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4120515</wp:posOffset>
                </wp:positionH>
                <wp:positionV relativeFrom="paragraph">
                  <wp:posOffset>99060</wp:posOffset>
                </wp:positionV>
                <wp:extent cx="1438910" cy="0"/>
                <wp:effectExtent l="0" t="0" r="0" b="0"/>
                <wp:wrapNone/>
                <wp:docPr id="1" name="自选图形 3"/>
                <wp:cNvGraphicFramePr/>
                <a:graphic xmlns:a="http://schemas.openxmlformats.org/drawingml/2006/main">
                  <a:graphicData uri="http://schemas.microsoft.com/office/word/2010/wordprocessingShape">
                    <wps:wsp>
                      <wps:cNvCnPr/>
                      <wps:spPr>
                        <a:xfrm>
                          <a:off x="0" y="0"/>
                          <a:ext cx="143891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324.45pt;margin-top:7.8pt;height:0pt;width:113.3pt;z-index:251659264;mso-width-relative:page;mso-height-relative:page;" filled="f" stroked="t" coordsize="21600,21600" o:gfxdata="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bdhU1wAAAAkBAAAPAAAAAAAAAAEAIAAAACIAAABkcnMvZG93bnJldi54bWxQSwEC&#10;FAAUAAAACACHTuJAihNWQfUBAADjAwAADgAAAAAAAAABACAAAAAmAQAAZHJzL2Uyb0RvYy54bWxQ&#10;SwUGAAAAAAYABgBZAQAAjQUAAAAA&#10;">
                <v:fill on="f" focussize="0,0"/>
                <v:stroke color="#000000" joinstyle="round"/>
                <v:imagedata o:title=""/>
                <o:lock v:ext="edit" aspectratio="f"/>
              </v:shape>
            </w:pict>
          </mc:Fallback>
        </mc:AlternateContent>
      </w:r>
      <w:r>
        <w:rPr>
          <w:rFonts w:hint="eastAsia" w:ascii="宋体" w:hAnsi="宋体" w:cs="宋体"/>
          <w:sz w:val="24"/>
        </w:rPr>
        <w:t>招 标 人：            招标代理机构：</w:t>
      </w:r>
    </w:p>
    <w:p>
      <w:pPr>
        <w:suppressAutoHyphens/>
        <w:snapToGrid w:val="0"/>
        <w:spacing w:line="360" w:lineRule="auto"/>
        <w:jc w:val="left"/>
        <w:rPr>
          <w:rFonts w:ascii="宋体" w:hAnsi="宋体" w:cs="宋体"/>
          <w:sz w:val="24"/>
        </w:rPr>
      </w:pPr>
      <w:r>
        <w:rPr>
          <w:rFonts w:ascii="宋体" w:hAnsi="宋体" w:cs="宋体"/>
          <w:sz w:val="24"/>
        </w:rPr>
        <mc:AlternateContent>
          <mc:Choice Requires="wps">
            <w:drawing>
              <wp:anchor distT="0" distB="0" distL="114300" distR="114300" simplePos="0" relativeHeight="251660288" behindDoc="0" locked="0" layoutInCell="1" allowOverlap="1">
                <wp:simplePos x="0" y="0"/>
                <wp:positionH relativeFrom="column">
                  <wp:posOffset>4097655</wp:posOffset>
                </wp:positionH>
                <wp:positionV relativeFrom="paragraph">
                  <wp:posOffset>102235</wp:posOffset>
                </wp:positionV>
                <wp:extent cx="1438910" cy="0"/>
                <wp:effectExtent l="0" t="0" r="0" b="0"/>
                <wp:wrapNone/>
                <wp:docPr id="2" name="自选图形 6"/>
                <wp:cNvGraphicFramePr/>
                <a:graphic xmlns:a="http://schemas.openxmlformats.org/drawingml/2006/main">
                  <a:graphicData uri="http://schemas.microsoft.com/office/word/2010/wordprocessingShape">
                    <wps:wsp>
                      <wps:cNvCnPr/>
                      <wps:spPr>
                        <a:xfrm>
                          <a:off x="0" y="0"/>
                          <a:ext cx="143891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322.65pt;margin-top:8.05pt;height:0pt;width:113.3pt;z-index:251660288;mso-width-relative:page;mso-height-relative:page;" filled="f" stroked="t" coordsize="21600,21600" o:gfxdata="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BmVGQ1wAAAAkBAAAPAAAAAAAAAAEAIAAAACIAAABkcnMvZG93bnJldi54bWxQSwEC&#10;FAAUAAAACACHTuJAHeBdBfUBAADjAwAADgAAAAAAAAABACAAAAAmAQAAZHJzL2Uyb0RvYy54bWxQ&#10;SwUGAAAAAAYABgBZAQAAjQUAAAAA&#10;">
                <v:fill on="f" focussize="0,0"/>
                <v:stroke color="#000000" joinstyle="round"/>
                <v:imagedata o:title=""/>
                <o:lock v:ext="edit" aspectratio="f"/>
              </v:shape>
            </w:pict>
          </mc:Fallback>
        </mc:AlternateContent>
      </w:r>
      <w:r>
        <w:rPr>
          <w:rFonts w:hint="eastAsia" w:ascii="宋体" w:hAnsi="宋体" w:cs="宋体"/>
          <w:sz w:val="24"/>
        </w:rPr>
        <w:t>地    址：            地        址：</w:t>
      </w:r>
    </w:p>
    <w:p>
      <w:pPr>
        <w:suppressAutoHyphens/>
        <w:snapToGrid w:val="0"/>
        <w:spacing w:line="360" w:lineRule="auto"/>
        <w:jc w:val="left"/>
        <w:rPr>
          <w:rFonts w:ascii="宋体" w:hAnsi="宋体" w:cs="宋体"/>
          <w:sz w:val="24"/>
        </w:rPr>
      </w:pPr>
      <w:r>
        <w:rPr>
          <w:rFonts w:ascii="宋体" w:hAnsi="宋体" w:cs="宋体"/>
          <w:sz w:val="24"/>
        </w:rPr>
        <mc:AlternateContent>
          <mc:Choice Requires="wps">
            <w:drawing>
              <wp:anchor distT="0" distB="0" distL="114300" distR="114300" simplePos="0" relativeHeight="251661312" behindDoc="0" locked="0" layoutInCell="1" allowOverlap="1">
                <wp:simplePos x="0" y="0"/>
                <wp:positionH relativeFrom="column">
                  <wp:posOffset>4097655</wp:posOffset>
                </wp:positionH>
                <wp:positionV relativeFrom="paragraph">
                  <wp:posOffset>113030</wp:posOffset>
                </wp:positionV>
                <wp:extent cx="1438910" cy="0"/>
                <wp:effectExtent l="0" t="0" r="0" b="0"/>
                <wp:wrapNone/>
                <wp:docPr id="3" name="自选图形 7"/>
                <wp:cNvGraphicFramePr/>
                <a:graphic xmlns:a="http://schemas.openxmlformats.org/drawingml/2006/main">
                  <a:graphicData uri="http://schemas.microsoft.com/office/word/2010/wordprocessingShape">
                    <wps:wsp>
                      <wps:cNvCnPr/>
                      <wps:spPr>
                        <a:xfrm>
                          <a:off x="0" y="0"/>
                          <a:ext cx="143891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322.65pt;margin-top:8.9pt;height:0pt;width:113.3pt;z-index:251661312;mso-width-relative:page;mso-height-relative:page;" filled="f" stroked="t" coordsize="21600,21600" o:gfxdata="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Pk1VTtcAAAAJAQAADwAAAAAAAAABACAAAAAiAAAAZHJzL2Rvd25yZXYueG1sUEsB&#10;AhQAFAAAAAgAh07iQF845IL2AQAA4wMAAA4AAAAAAAAAAQAgAAAAJgEAAGRycy9lMm9Eb2MueG1s&#10;UEsFBgAAAAAGAAYAWQEAAI4FAAAAAA==&#10;">
                <v:fill on="f" focussize="0,0"/>
                <v:stroke color="#000000" joinstyle="round"/>
                <v:imagedata o:title=""/>
                <o:lock v:ext="edit" aspectratio="f"/>
              </v:shape>
            </w:pict>
          </mc:Fallback>
        </mc:AlternateContent>
      </w:r>
      <w:r>
        <w:rPr>
          <w:rFonts w:hint="eastAsia" w:ascii="宋体" w:hAnsi="宋体" w:cs="宋体"/>
          <w:sz w:val="24"/>
        </w:rPr>
        <w:t>联 系 人：            联   系   人：</w:t>
      </w:r>
    </w:p>
    <w:p>
      <w:pPr>
        <w:suppressAutoHyphens/>
        <w:snapToGrid w:val="0"/>
        <w:spacing w:line="360" w:lineRule="auto"/>
        <w:jc w:val="left"/>
        <w:rPr>
          <w:rFonts w:ascii="宋体" w:hAnsi="宋体" w:cs="宋体"/>
          <w:sz w:val="24"/>
          <w:u w:val="single"/>
        </w:rPr>
      </w:pPr>
      <w:r>
        <w:rPr>
          <w:rFonts w:ascii="宋体" w:hAnsi="宋体" w:cs="宋体"/>
          <w:sz w:val="24"/>
        </w:rPr>
        <mc:AlternateContent>
          <mc:Choice Requires="wps">
            <w:drawing>
              <wp:anchor distT="0" distB="0" distL="114300" distR="114300" simplePos="0" relativeHeight="251662336" behindDoc="0" locked="0" layoutInCell="1" allowOverlap="1">
                <wp:simplePos x="0" y="0"/>
                <wp:positionH relativeFrom="column">
                  <wp:posOffset>4097655</wp:posOffset>
                </wp:positionH>
                <wp:positionV relativeFrom="paragraph">
                  <wp:posOffset>92075</wp:posOffset>
                </wp:positionV>
                <wp:extent cx="1438910" cy="0"/>
                <wp:effectExtent l="0" t="0" r="0" b="0"/>
                <wp:wrapNone/>
                <wp:docPr id="4" name="自选图形 8"/>
                <wp:cNvGraphicFramePr/>
                <a:graphic xmlns:a="http://schemas.openxmlformats.org/drawingml/2006/main">
                  <a:graphicData uri="http://schemas.microsoft.com/office/word/2010/wordprocessingShape">
                    <wps:wsp>
                      <wps:cNvCnPr/>
                      <wps:spPr>
                        <a:xfrm>
                          <a:off x="0" y="0"/>
                          <a:ext cx="143891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322.65pt;margin-top:7.25pt;height:0pt;width:113.3pt;z-index:251662336;mso-width-relative:page;mso-height-relative:page;" filled="f" stroked="t" coordsize="21600,21600" o:gfxdata="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HkjZR1wAAAAkBAAAPAAAAAAAAAAEAIAAAACIAAABkcnMvZG93bnJldi54bWxQSwEC&#10;FAAUAAAACACHTuJA7OxFIfUBAADjAwAADgAAAAAAAAABACAAAAAmAQAAZHJzL2Uyb0RvYy54bWxQ&#10;SwUGAAAAAAYABgBZAQAAjQUAAAAA&#10;">
                <v:fill on="f" focussize="0,0"/>
                <v:stroke color="#000000" joinstyle="round"/>
                <v:imagedata o:title=""/>
                <o:lock v:ext="edit" aspectratio="f"/>
              </v:shape>
            </w:pict>
          </mc:Fallback>
        </mc:AlternateContent>
      </w:r>
      <w:r>
        <w:rPr>
          <w:rFonts w:hint="eastAsia" w:ascii="宋体" w:hAnsi="宋体" w:cs="宋体"/>
          <w:sz w:val="24"/>
        </w:rPr>
        <w:t>电    话：            电        话：</w:t>
      </w:r>
    </w:p>
    <w:p>
      <w:pPr>
        <w:suppressAutoHyphens/>
        <w:spacing w:line="360" w:lineRule="auto"/>
        <w:jc w:val="left"/>
        <w:rPr>
          <w:rFonts w:ascii="宋体" w:hAnsi="宋体" w:cs="宋体"/>
          <w:sz w:val="24"/>
          <w:u w:val="single"/>
        </w:rPr>
      </w:pPr>
    </w:p>
    <w:p>
      <w:pPr>
        <w:suppressAutoHyphens/>
        <w:spacing w:line="360" w:lineRule="auto"/>
        <w:jc w:val="right"/>
        <w:rPr>
          <w:rFonts w:ascii="宋体" w:hAnsi="宋体" w:cs="宋体"/>
          <w:sz w:val="24"/>
        </w:rPr>
      </w:pPr>
      <w:r>
        <w:rPr>
          <w:rFonts w:hint="eastAsia" w:ascii="宋体" w:hAnsi="宋体" w:cs="宋体"/>
          <w:sz w:val="24"/>
        </w:rPr>
        <w:t>年  月  日</w:t>
      </w:r>
    </w:p>
    <w:p>
      <w:pPr>
        <w:spacing w:line="360" w:lineRule="auto"/>
        <w:jc w:val="right"/>
        <w:rPr>
          <w:rFonts w:ascii="宋体" w:hAnsi="宋体" w:cs="宋体"/>
          <w:sz w:val="24"/>
        </w:rPr>
      </w:pPr>
      <w:r>
        <w:rPr>
          <w:rFonts w:hint="eastAsia" w:ascii="宋体" w:hAnsi="宋体" w:cs="宋体"/>
          <w:sz w:val="24"/>
        </w:rPr>
        <w:br w:type="page"/>
      </w:r>
    </w:p>
    <w:p>
      <w:pPr>
        <w:pStyle w:val="3"/>
        <w:widowControl/>
        <w:spacing w:before="0" w:after="0" w:line="360" w:lineRule="auto"/>
        <w:jc w:val="center"/>
        <w:rPr>
          <w:rFonts w:ascii="宋体" w:hAnsi="宋体" w:cs="宋体"/>
          <w:b w:val="0"/>
          <w:bCs w:val="0"/>
          <w:kern w:val="2"/>
          <w:szCs w:val="22"/>
        </w:rPr>
      </w:pPr>
      <w:bookmarkStart w:id="13" w:name="_Toc2091090141"/>
      <w:r>
        <w:rPr>
          <w:rFonts w:hint="eastAsia" w:ascii="宋体" w:hAnsi="宋体" w:cs="宋体"/>
          <w:b w:val="0"/>
          <w:bCs w:val="0"/>
          <w:kern w:val="2"/>
          <w:szCs w:val="22"/>
        </w:rPr>
        <w:t>第一章投标邀请书</w:t>
      </w:r>
      <w:r>
        <w:rPr>
          <w:rFonts w:hint="eastAsia" w:ascii="宋体" w:hAnsi="宋体" w:cs="宋体"/>
          <w:b w:val="0"/>
          <w:bCs w:val="0"/>
          <w:i/>
          <w:kern w:val="2"/>
          <w:szCs w:val="22"/>
        </w:rPr>
        <w:t>（适用于邀请招标）</w:t>
      </w:r>
      <w:bookmarkEnd w:id="13"/>
    </w:p>
    <w:p>
      <w:pPr>
        <w:spacing w:line="360" w:lineRule="auto"/>
        <w:jc w:val="center"/>
        <w:rPr>
          <w:rFonts w:ascii="宋体" w:hAnsi="宋体" w:cs="宋体"/>
          <w:sz w:val="28"/>
          <w:szCs w:val="28"/>
        </w:rPr>
      </w:pPr>
      <w:r>
        <w:rPr>
          <w:rFonts w:hint="eastAsia" w:ascii="宋体" w:hAnsi="宋体" w:cs="宋体"/>
          <w:i/>
          <w:sz w:val="28"/>
          <w:szCs w:val="28"/>
        </w:rPr>
        <w:t>（项目名称）</w:t>
      </w:r>
      <w:r>
        <w:rPr>
          <w:rFonts w:hint="eastAsia" w:ascii="宋体" w:hAnsi="宋体" w:cs="宋体"/>
          <w:sz w:val="28"/>
          <w:szCs w:val="28"/>
        </w:rPr>
        <w:t>监理投标邀请书</w:t>
      </w:r>
    </w:p>
    <w:p>
      <w:pPr>
        <w:snapToGrid w:val="0"/>
        <w:spacing w:line="360" w:lineRule="auto"/>
        <w:jc w:val="left"/>
        <w:rPr>
          <w:rFonts w:ascii="宋体" w:hAnsi="宋体" w:cs="宋体"/>
          <w:i/>
          <w:szCs w:val="21"/>
        </w:rPr>
      </w:pPr>
      <w:r>
        <w:rPr>
          <w:rFonts w:hint="eastAsia" w:ascii="宋体" w:hAnsi="宋体" w:cs="宋体"/>
          <w:i/>
          <w:szCs w:val="21"/>
          <w:u w:val="single"/>
        </w:rPr>
        <w:t>（被邀请单位名称）</w:t>
      </w:r>
      <w:r>
        <w:rPr>
          <w:rFonts w:hint="eastAsia" w:ascii="宋体" w:hAnsi="宋体" w:cs="宋体"/>
          <w:i/>
          <w:szCs w:val="21"/>
        </w:rPr>
        <w:t>：</w:t>
      </w:r>
    </w:p>
    <w:p>
      <w:pPr>
        <w:pStyle w:val="4"/>
        <w:rPr>
          <w:rFonts w:ascii="宋体" w:hAnsi="宋体" w:cs="宋体"/>
        </w:rPr>
      </w:pPr>
      <w:bookmarkStart w:id="14" w:name="_Toc1082042879"/>
      <w:r>
        <w:rPr>
          <w:rFonts w:hint="eastAsia" w:ascii="宋体" w:hAnsi="宋体" w:cs="宋体"/>
        </w:rPr>
        <w:t>1.招标条件</w:t>
      </w:r>
      <w:bookmarkEnd w:id="14"/>
    </w:p>
    <w:p>
      <w:pPr>
        <w:snapToGrid w:val="0"/>
        <w:spacing w:line="360" w:lineRule="auto"/>
        <w:ind w:firstLine="480" w:firstLineChars="200"/>
        <w:jc w:val="left"/>
        <w:rPr>
          <w:rFonts w:ascii="宋体" w:hAnsi="宋体" w:cs="宋体"/>
          <w:sz w:val="24"/>
        </w:rPr>
      </w:pPr>
      <w:r>
        <w:rPr>
          <w:rFonts w:hint="eastAsia" w:ascii="宋体" w:hAnsi="宋体" w:cs="宋体"/>
          <w:sz w:val="24"/>
        </w:rPr>
        <w:t>本招标项目</w:t>
      </w:r>
      <w:r>
        <w:rPr>
          <w:rFonts w:hint="eastAsia" w:ascii="宋体" w:hAnsi="宋体" w:cs="宋体"/>
          <w:i/>
          <w:sz w:val="24"/>
          <w:u w:val="single"/>
        </w:rPr>
        <w:t>（项目名称）</w:t>
      </w:r>
      <w:r>
        <w:rPr>
          <w:rFonts w:hint="eastAsia" w:ascii="宋体" w:hAnsi="宋体" w:cs="宋体"/>
          <w:sz w:val="24"/>
          <w:u w:val="single"/>
        </w:rPr>
        <w:t>已</w:t>
      </w:r>
      <w:r>
        <w:rPr>
          <w:rFonts w:hint="eastAsia" w:ascii="宋体" w:hAnsi="宋体" w:cs="宋体"/>
          <w:sz w:val="24"/>
        </w:rPr>
        <w:t>由</w:t>
      </w:r>
      <w:r>
        <w:rPr>
          <w:rFonts w:hint="eastAsia" w:ascii="宋体" w:hAnsi="宋体" w:cs="宋体"/>
          <w:sz w:val="24"/>
          <w:u w:val="single"/>
        </w:rPr>
        <w:t>（</w:t>
      </w:r>
      <w:r>
        <w:rPr>
          <w:rFonts w:hint="eastAsia" w:ascii="宋体" w:hAnsi="宋体" w:cs="宋体"/>
          <w:i/>
          <w:sz w:val="24"/>
          <w:u w:val="single"/>
        </w:rPr>
        <w:t>项目审批、核准或备案机关名称</w:t>
      </w:r>
      <w:r>
        <w:rPr>
          <w:rFonts w:hint="eastAsia" w:ascii="宋体" w:hAnsi="宋体" w:cs="宋体"/>
          <w:sz w:val="24"/>
          <w:u w:val="single"/>
        </w:rPr>
        <w:t>）</w:t>
      </w:r>
      <w:r>
        <w:rPr>
          <w:rFonts w:hint="eastAsia" w:ascii="宋体" w:hAnsi="宋体" w:cs="宋体"/>
          <w:sz w:val="24"/>
        </w:rPr>
        <w:t>以</w:t>
      </w:r>
      <w:r>
        <w:rPr>
          <w:rFonts w:hint="eastAsia" w:ascii="宋体" w:hAnsi="宋体" w:cs="宋体"/>
          <w:i/>
          <w:sz w:val="24"/>
          <w:u w:val="single"/>
        </w:rPr>
        <w:t>（批文名称及编号）</w:t>
      </w:r>
      <w:r>
        <w:rPr>
          <w:rFonts w:hint="eastAsia" w:ascii="宋体" w:hAnsi="宋体" w:cs="宋体"/>
          <w:sz w:val="24"/>
        </w:rPr>
        <w:t>批准建设，项目业主为，建设资金来自</w:t>
      </w:r>
      <w:r>
        <w:rPr>
          <w:rFonts w:hint="eastAsia" w:ascii="宋体" w:hAnsi="宋体" w:cs="宋体"/>
          <w:i/>
          <w:sz w:val="24"/>
          <w:u w:val="single"/>
        </w:rPr>
        <w:t>（资金来源）</w:t>
      </w:r>
      <w:r>
        <w:rPr>
          <w:rFonts w:hint="eastAsia" w:ascii="宋体" w:hAnsi="宋体" w:cs="宋体"/>
          <w:sz w:val="24"/>
        </w:rPr>
        <w:t>，出资比例为，招标人为。项目已具备招标条件，现邀请贵单位参加该项目的</w:t>
      </w:r>
      <w:r>
        <w:rPr>
          <w:rFonts w:hint="eastAsia" w:ascii="宋体" w:hAnsi="宋体" w:cs="宋体"/>
          <w:i/>
          <w:sz w:val="24"/>
          <w:u w:val="single"/>
        </w:rPr>
        <w:t>标段</w:t>
      </w:r>
      <w:r>
        <w:rPr>
          <w:rFonts w:hint="eastAsia" w:ascii="宋体" w:hAnsi="宋体" w:cs="宋体"/>
          <w:sz w:val="24"/>
        </w:rPr>
        <w:t>监理投标。</w:t>
      </w:r>
    </w:p>
    <w:p>
      <w:pPr>
        <w:pStyle w:val="4"/>
        <w:rPr>
          <w:rFonts w:ascii="宋体" w:hAnsi="宋体" w:cs="宋体"/>
        </w:rPr>
      </w:pPr>
      <w:bookmarkStart w:id="15" w:name="_Toc337625694"/>
      <w:r>
        <w:rPr>
          <w:rFonts w:hint="eastAsia" w:ascii="宋体" w:hAnsi="宋体" w:cs="宋体"/>
        </w:rPr>
        <w:t>2.项目概况与招标范围</w:t>
      </w:r>
      <w:bookmarkEnd w:id="15"/>
    </w:p>
    <w:p>
      <w:pPr>
        <w:snapToGrid w:val="0"/>
        <w:spacing w:line="360" w:lineRule="auto"/>
        <w:ind w:firstLine="480" w:firstLineChars="200"/>
        <w:jc w:val="left"/>
        <w:rPr>
          <w:rFonts w:ascii="宋体" w:hAnsi="宋体" w:cs="宋体"/>
          <w:i/>
          <w:sz w:val="24"/>
        </w:rPr>
      </w:pPr>
      <w:r>
        <w:rPr>
          <w:rFonts w:hint="eastAsia" w:ascii="宋体" w:hAnsi="宋体" w:cs="宋体"/>
          <w:i/>
          <w:sz w:val="24"/>
          <w:u w:val="single"/>
        </w:rPr>
        <w:t>（说明本次招标项目的建设地点、规模、监理服务期限、招标范围、标段划分等）</w:t>
      </w:r>
      <w:r>
        <w:rPr>
          <w:rFonts w:hint="eastAsia" w:ascii="宋体" w:hAnsi="宋体" w:cs="宋体"/>
          <w:i/>
          <w:sz w:val="24"/>
        </w:rPr>
        <w:t>。</w:t>
      </w:r>
    </w:p>
    <w:p>
      <w:pPr>
        <w:pStyle w:val="4"/>
        <w:rPr>
          <w:rFonts w:ascii="宋体" w:hAnsi="宋体" w:cs="宋体"/>
        </w:rPr>
      </w:pPr>
      <w:bookmarkStart w:id="16" w:name="_Toc1470074219"/>
      <w:r>
        <w:rPr>
          <w:rFonts w:hint="eastAsia" w:ascii="宋体" w:hAnsi="宋体" w:cs="宋体"/>
        </w:rPr>
        <w:t>3.投标人资格要求</w:t>
      </w:r>
      <w:bookmarkEnd w:id="16"/>
    </w:p>
    <w:p>
      <w:pPr>
        <w:snapToGrid w:val="0"/>
        <w:spacing w:line="360" w:lineRule="auto"/>
        <w:ind w:firstLine="480" w:firstLineChars="200"/>
        <w:jc w:val="left"/>
        <w:rPr>
          <w:rFonts w:ascii="宋体" w:hAnsi="宋体" w:cs="宋体"/>
          <w:sz w:val="24"/>
        </w:rPr>
      </w:pPr>
      <w:r>
        <w:rPr>
          <w:rFonts w:hint="eastAsia" w:ascii="宋体" w:hAnsi="宋体" w:cs="宋体"/>
          <w:sz w:val="24"/>
        </w:rPr>
        <w:t>3.1 本次招标要求投标人须具备资质，业绩，并在人员、试验检测仪器设备方面具有相应的监理能力。</w:t>
      </w:r>
    </w:p>
    <w:p>
      <w:pPr>
        <w:snapToGrid w:val="0"/>
        <w:spacing w:line="360" w:lineRule="auto"/>
        <w:ind w:firstLine="480" w:firstLineChars="200"/>
        <w:jc w:val="left"/>
        <w:rPr>
          <w:rFonts w:ascii="宋体" w:hAnsi="宋体" w:cs="宋体"/>
          <w:sz w:val="24"/>
        </w:rPr>
      </w:pPr>
      <w:r>
        <w:rPr>
          <w:rFonts w:hint="eastAsia" w:ascii="宋体" w:hAnsi="宋体" w:cs="宋体"/>
          <w:sz w:val="24"/>
        </w:rPr>
        <w:t>3.2 本次招标</w:t>
      </w:r>
      <w:r>
        <w:rPr>
          <w:rFonts w:hint="eastAsia" w:ascii="宋体" w:hAnsi="宋体" w:cs="宋体"/>
          <w:i/>
          <w:sz w:val="24"/>
          <w:u w:val="single"/>
        </w:rPr>
        <w:t>（接受或不接受）</w:t>
      </w:r>
      <w:r>
        <w:rPr>
          <w:rFonts w:hint="eastAsia" w:ascii="宋体" w:hAnsi="宋体" w:cs="宋体"/>
          <w:sz w:val="24"/>
        </w:rPr>
        <w:t>联合体投标。联合体投标的，应满足下列要求：。</w:t>
      </w:r>
    </w:p>
    <w:p>
      <w:pPr>
        <w:snapToGrid w:val="0"/>
        <w:spacing w:line="360" w:lineRule="auto"/>
        <w:ind w:firstLine="480" w:firstLineChars="200"/>
        <w:rPr>
          <w:rFonts w:ascii="宋体" w:hAnsi="宋体" w:cs="宋体"/>
          <w:i/>
          <w:iCs/>
          <w:kern w:val="0"/>
          <w:sz w:val="24"/>
        </w:rPr>
      </w:pPr>
      <w:r>
        <w:rPr>
          <w:rFonts w:hint="eastAsia" w:ascii="宋体" w:hAnsi="宋体" w:cs="宋体"/>
          <w:sz w:val="24"/>
        </w:rPr>
        <w:t xml:space="preserve">3.3 </w:t>
      </w:r>
      <w:r>
        <w:rPr>
          <w:rFonts w:hint="eastAsia" w:ascii="宋体" w:hAnsi="宋体" w:cs="宋体"/>
          <w:kern w:val="0"/>
          <w:sz w:val="24"/>
        </w:rPr>
        <w:t>投标人拟派总监理工程师须具有注册在投标人单位的国家注册监理工程师证书，注册专业为。</w:t>
      </w:r>
      <w:r>
        <w:rPr>
          <w:rFonts w:hint="eastAsia" w:ascii="宋体" w:hAnsi="宋体" w:cs="宋体"/>
          <w:sz w:val="24"/>
        </w:rPr>
        <w:t>允许拟派总监理工程师在温州市（□鹿城区、□龙湾区、□瓯海区、□洞头区、□生态园、□瓯江口、□经开区、□瑞安市、□乐清市、□龙港市、□平阳县、□苍南县、□永嘉县、□文成县、□泰顺县）范围内</w:t>
      </w:r>
      <w:r>
        <w:rPr>
          <w:rFonts w:hint="eastAsia" w:ascii="宋体" w:hAnsi="宋体" w:cs="宋体"/>
          <w:kern w:val="0"/>
          <w:sz w:val="24"/>
        </w:rPr>
        <w:t>有：</w:t>
      </w:r>
      <w:r>
        <w:rPr>
          <w:rFonts w:hint="eastAsia" w:ascii="宋体" w:hAnsi="宋体" w:cs="宋体"/>
          <w:i/>
          <w:iCs/>
          <w:kern w:val="0"/>
          <w:sz w:val="24"/>
        </w:rPr>
        <w:t>□零个在监项目；□一个在监项目；□两个在监项目</w:t>
      </w:r>
      <w:r>
        <w:rPr>
          <w:rFonts w:hint="eastAsia" w:ascii="宋体" w:hAnsi="宋体" w:cs="宋体"/>
          <w:kern w:val="0"/>
          <w:sz w:val="24"/>
        </w:rPr>
        <w:t>。</w:t>
      </w:r>
      <w:r>
        <w:rPr>
          <w:rFonts w:hint="eastAsia" w:ascii="宋体" w:hAnsi="宋体" w:cs="宋体"/>
          <w:i/>
          <w:iCs/>
          <w:kern w:val="0"/>
          <w:sz w:val="24"/>
        </w:rPr>
        <w:t>（应根据本工程项目特征，按照本范本使用指南要求编制。）</w:t>
      </w:r>
    </w:p>
    <w:p>
      <w:pPr>
        <w:snapToGrid w:val="0"/>
        <w:spacing w:line="360" w:lineRule="auto"/>
        <w:ind w:firstLine="480" w:firstLineChars="200"/>
        <w:rPr>
          <w:rFonts w:ascii="宋体" w:hAnsi="宋体" w:cs="宋体"/>
          <w:sz w:val="24"/>
        </w:rPr>
      </w:pPr>
      <w:r>
        <w:rPr>
          <w:rFonts w:hint="eastAsia" w:ascii="宋体" w:hAnsi="宋体" w:cs="宋体"/>
          <w:sz w:val="24"/>
        </w:rPr>
        <w:t>3.4</w:t>
      </w:r>
      <w:r>
        <w:rPr>
          <w:rFonts w:hint="eastAsia" w:ascii="宋体" w:hAnsi="宋体" w:cs="宋体"/>
          <w:i/>
          <w:sz w:val="24"/>
        </w:rPr>
        <w:t>其他要求：</w:t>
      </w:r>
      <w:r>
        <w:rPr>
          <w:rFonts w:hint="eastAsia" w:ascii="宋体" w:hAnsi="宋体" w:cs="宋体"/>
          <w:sz w:val="24"/>
        </w:rPr>
        <w:t>。</w:t>
      </w:r>
    </w:p>
    <w:p>
      <w:pPr>
        <w:pStyle w:val="4"/>
        <w:rPr>
          <w:rFonts w:ascii="宋体" w:hAnsi="宋体" w:cs="宋体"/>
          <w:color w:val="auto"/>
        </w:rPr>
      </w:pPr>
      <w:bookmarkStart w:id="17" w:name="_Toc859848958"/>
      <w:r>
        <w:rPr>
          <w:rFonts w:hint="eastAsia" w:ascii="宋体" w:hAnsi="宋体" w:cs="宋体"/>
        </w:rPr>
        <w:t>4.招标文件的获取</w:t>
      </w:r>
      <w:bookmarkEnd w:id="17"/>
    </w:p>
    <w:p>
      <w:pPr>
        <w:snapToGrid w:val="0"/>
        <w:spacing w:line="360" w:lineRule="auto"/>
        <w:ind w:firstLine="410" w:firstLineChars="171"/>
        <w:rPr>
          <w:rFonts w:ascii="宋体" w:hAnsi="宋体" w:cs="宋体"/>
          <w:color w:val="auto"/>
          <w:sz w:val="24"/>
        </w:rPr>
      </w:pPr>
      <w:r>
        <w:rPr>
          <w:rFonts w:hint="eastAsia" w:ascii="宋体" w:hAnsi="宋体" w:cs="宋体"/>
          <w:bCs/>
          <w:color w:val="auto"/>
          <w:sz w:val="24"/>
        </w:rPr>
        <w:t>4.1</w:t>
      </w:r>
      <w:r>
        <w:rPr>
          <w:rFonts w:hint="eastAsia" w:ascii="宋体" w:hAnsi="宋体" w:cs="宋体"/>
          <w:color w:val="auto"/>
          <w:sz w:val="24"/>
        </w:rPr>
        <w:t>凡有意参加投标者，请予本公告发布之日起至投标截止时间前，通过CA锁在网上下载招标文件及其他资料（</w:t>
      </w:r>
      <w:r>
        <w:rPr>
          <w:rFonts w:hint="eastAsia" w:ascii="宋体" w:hAnsi="宋体" w:cs="宋体"/>
          <w:i/>
          <w:color w:val="auto"/>
          <w:sz w:val="24"/>
          <w:u w:val="single"/>
        </w:rPr>
        <w:t>当地招投标交易平台</w:t>
      </w:r>
      <w:r>
        <w:rPr>
          <w:rFonts w:hint="eastAsia" w:ascii="宋体" w:hAnsi="宋体" w:cs="宋体"/>
          <w:color w:val="auto"/>
          <w:sz w:val="24"/>
        </w:rPr>
        <w:t>），未在温州市公共资源交易网新系统注册并办理CA锁的投标人，请参照《企业注册及CA办理》，到温州市政务服务管理中心办理，详见温州市公共资源交易网“办事指南”（网址http://ggzyjy-eweb.wenzhou.gov.cn/col/col1229641170/index.html）。</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4.2</w:t>
      </w:r>
      <w:r>
        <w:rPr>
          <w:rFonts w:hint="eastAsia" w:ascii="宋体" w:hAnsi="宋体" w:cs="宋体"/>
          <w:color w:val="auto"/>
          <w:spacing w:val="20"/>
          <w:sz w:val="24"/>
        </w:rPr>
        <w:t>本工程招标文件的质疑、</w:t>
      </w:r>
      <w:r>
        <w:rPr>
          <w:rFonts w:hint="eastAsia" w:ascii="宋体" w:hAnsi="宋体" w:cs="宋体"/>
          <w:color w:val="auto"/>
          <w:spacing w:val="14"/>
          <w:sz w:val="24"/>
        </w:rPr>
        <w:t>澄清、修改、</w:t>
      </w:r>
      <w:r>
        <w:rPr>
          <w:rFonts w:hint="eastAsia" w:ascii="宋体" w:hAnsi="宋体" w:cs="宋体"/>
          <w:color w:val="auto"/>
          <w:spacing w:val="20"/>
          <w:sz w:val="24"/>
        </w:rPr>
        <w:t>补充等内容在</w:t>
      </w:r>
      <w:r>
        <w:rPr>
          <w:rFonts w:hint="eastAsia" w:ascii="宋体" w:hAnsi="宋体" w:cs="宋体"/>
          <w:i/>
          <w:color w:val="auto"/>
          <w:spacing w:val="20"/>
          <w:sz w:val="24"/>
          <w:u w:val="single"/>
        </w:rPr>
        <w:t>当地招投标交易平台</w:t>
      </w:r>
      <w:r>
        <w:rPr>
          <w:rFonts w:hint="eastAsia" w:ascii="宋体" w:hAnsi="宋体" w:cs="宋体"/>
          <w:color w:val="auto"/>
          <w:sz w:val="24"/>
        </w:rPr>
        <w:t>上发布信息向所有投标人公告。</w:t>
      </w:r>
    </w:p>
    <w:p>
      <w:pPr>
        <w:pStyle w:val="4"/>
        <w:rPr>
          <w:rFonts w:ascii="宋体" w:hAnsi="宋体" w:cs="宋体"/>
          <w:bCs/>
          <w:color w:val="auto"/>
        </w:rPr>
      </w:pPr>
      <w:bookmarkStart w:id="18" w:name="_Toc128150383"/>
      <w:r>
        <w:rPr>
          <w:rFonts w:hint="eastAsia" w:ascii="宋体" w:hAnsi="宋体" w:cs="宋体"/>
          <w:bCs/>
          <w:color w:val="auto"/>
        </w:rPr>
        <w:t>5.</w:t>
      </w:r>
      <w:r>
        <w:rPr>
          <w:rFonts w:hint="eastAsia" w:ascii="宋体" w:hAnsi="宋体" w:cs="宋体"/>
          <w:color w:val="auto"/>
        </w:rPr>
        <w:t>投标文件的递交</w:t>
      </w:r>
      <w:bookmarkEnd w:id="18"/>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5.1投标文件递交的截止时间（投标截止时间，下同）见时间安排表，地点为</w:t>
      </w:r>
      <w:r>
        <w:rPr>
          <w:rFonts w:hint="eastAsia" w:ascii="宋体" w:hAnsi="宋体" w:cs="宋体"/>
          <w:color w:val="auto"/>
          <w:sz w:val="24"/>
          <w:u w:val="single"/>
        </w:rPr>
        <w:t xml:space="preserve"> 当地招投标交易平台  </w:t>
      </w:r>
      <w:r>
        <w:rPr>
          <w:rFonts w:hint="eastAsia" w:ascii="宋体" w:hAnsi="宋体" w:cs="宋体"/>
          <w:color w:val="auto"/>
          <w:sz w:val="24"/>
        </w:rPr>
        <w:t>。</w:t>
      </w:r>
    </w:p>
    <w:p>
      <w:pPr>
        <w:tabs>
          <w:tab w:val="left" w:pos="360"/>
        </w:tabs>
        <w:snapToGrid w:val="0"/>
        <w:spacing w:line="360" w:lineRule="auto"/>
        <w:ind w:firstLine="480" w:firstLineChars="200"/>
        <w:rPr>
          <w:rFonts w:ascii="宋体" w:hAnsi="宋体" w:cs="宋体"/>
          <w:sz w:val="24"/>
        </w:rPr>
      </w:pPr>
      <w:r>
        <w:rPr>
          <w:rFonts w:hint="eastAsia" w:ascii="宋体" w:hAnsi="宋体" w:cs="宋体"/>
          <w:sz w:val="24"/>
        </w:rPr>
        <w:t>5.2逾期送达的投标文件，电子招标投标交易平台将予以拒收。</w:t>
      </w:r>
    </w:p>
    <w:p>
      <w:pPr>
        <w:pStyle w:val="4"/>
        <w:rPr>
          <w:rFonts w:ascii="宋体" w:hAnsi="宋体" w:cs="宋体"/>
        </w:rPr>
      </w:pPr>
      <w:bookmarkStart w:id="19" w:name="_Toc1643996917"/>
      <w:r>
        <w:rPr>
          <w:rFonts w:hint="eastAsia" w:ascii="宋体" w:hAnsi="宋体" w:cs="宋体"/>
        </w:rPr>
        <w:t>6. 联系方式</w:t>
      </w:r>
      <w:bookmarkEnd w:id="19"/>
    </w:p>
    <w:p>
      <w:pPr>
        <w:suppressAutoHyphens/>
        <w:snapToGrid w:val="0"/>
        <w:spacing w:line="360" w:lineRule="auto"/>
        <w:jc w:val="left"/>
        <w:rPr>
          <w:rFonts w:ascii="宋体" w:hAnsi="宋体" w:cs="宋体"/>
          <w:sz w:val="24"/>
          <w:u w:val="single"/>
        </w:rPr>
      </w:pPr>
      <w:r>
        <w:rPr>
          <w:rFonts w:ascii="宋体" w:hAnsi="宋体" w:cs="宋体"/>
          <w:sz w:val="24"/>
        </w:rPr>
        <mc:AlternateContent>
          <mc:Choice Requires="wps">
            <w:drawing>
              <wp:anchor distT="0" distB="0" distL="114300" distR="114300" simplePos="0" relativeHeight="251663360" behindDoc="0" locked="0" layoutInCell="1" allowOverlap="1">
                <wp:simplePos x="0" y="0"/>
                <wp:positionH relativeFrom="column">
                  <wp:posOffset>4120515</wp:posOffset>
                </wp:positionH>
                <wp:positionV relativeFrom="paragraph">
                  <wp:posOffset>99060</wp:posOffset>
                </wp:positionV>
                <wp:extent cx="1438910" cy="0"/>
                <wp:effectExtent l="0" t="0" r="0" b="0"/>
                <wp:wrapNone/>
                <wp:docPr id="5" name="自选图形 9"/>
                <wp:cNvGraphicFramePr/>
                <a:graphic xmlns:a="http://schemas.openxmlformats.org/drawingml/2006/main">
                  <a:graphicData uri="http://schemas.microsoft.com/office/word/2010/wordprocessingShape">
                    <wps:wsp>
                      <wps:cNvCnPr/>
                      <wps:spPr>
                        <a:xfrm>
                          <a:off x="0" y="0"/>
                          <a:ext cx="143891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324.45pt;margin-top:7.8pt;height:0pt;width:113.3pt;z-index:251663360;mso-width-relative:page;mso-height-relative:page;" filled="f" stroked="t" coordsize="21600,21600" o:gfxdata="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bdhU1wAAAAkBAAAPAAAAAAAAAAEAIAAAACIAAABkcnMvZG93bnJldi54bWxQSwEC&#10;FAAUAAAACACHTuJArjT8pvUBAADjAwAADgAAAAAAAAABACAAAAAmAQAAZHJzL2Uyb0RvYy54bWxQ&#10;SwUGAAAAAAYABgBZAQAAjQUAAAAA&#10;">
                <v:fill on="f" focussize="0,0"/>
                <v:stroke color="#000000" joinstyle="round"/>
                <v:imagedata o:title=""/>
                <o:lock v:ext="edit" aspectratio="f"/>
              </v:shape>
            </w:pict>
          </mc:Fallback>
        </mc:AlternateContent>
      </w:r>
      <w:r>
        <w:rPr>
          <w:rFonts w:hint="eastAsia" w:ascii="宋体" w:hAnsi="宋体" w:cs="宋体"/>
          <w:sz w:val="24"/>
        </w:rPr>
        <w:t>招 标 人：            招标代理机构：</w:t>
      </w:r>
    </w:p>
    <w:p>
      <w:pPr>
        <w:suppressAutoHyphens/>
        <w:snapToGrid w:val="0"/>
        <w:spacing w:line="360" w:lineRule="auto"/>
        <w:jc w:val="left"/>
        <w:rPr>
          <w:rFonts w:ascii="宋体" w:hAnsi="宋体" w:cs="宋体"/>
          <w:sz w:val="24"/>
        </w:rPr>
      </w:pPr>
      <w:r>
        <w:rPr>
          <w:rFonts w:ascii="宋体" w:hAnsi="宋体" w:cs="宋体"/>
          <w:sz w:val="24"/>
        </w:rPr>
        <mc:AlternateContent>
          <mc:Choice Requires="wps">
            <w:drawing>
              <wp:anchor distT="0" distB="0" distL="114300" distR="114300" simplePos="0" relativeHeight="251664384" behindDoc="0" locked="0" layoutInCell="1" allowOverlap="1">
                <wp:simplePos x="0" y="0"/>
                <wp:positionH relativeFrom="column">
                  <wp:posOffset>4097655</wp:posOffset>
                </wp:positionH>
                <wp:positionV relativeFrom="paragraph">
                  <wp:posOffset>102235</wp:posOffset>
                </wp:positionV>
                <wp:extent cx="1438910" cy="0"/>
                <wp:effectExtent l="0" t="0" r="0" b="0"/>
                <wp:wrapNone/>
                <wp:docPr id="6" name="自选图形 10"/>
                <wp:cNvGraphicFramePr/>
                <a:graphic xmlns:a="http://schemas.openxmlformats.org/drawingml/2006/main">
                  <a:graphicData uri="http://schemas.microsoft.com/office/word/2010/wordprocessingShape">
                    <wps:wsp>
                      <wps:cNvCnPr/>
                      <wps:spPr>
                        <a:xfrm>
                          <a:off x="0" y="0"/>
                          <a:ext cx="143891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322.65pt;margin-top:8.05pt;height:0pt;width:113.3pt;z-index:251664384;mso-width-relative:page;mso-height-relative:page;" filled="f" stroked="t" coordsize="21600,21600" o:gfxdata="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GZUZDXAAAACQEAAA8AAAAAAAAAAQAgAAAAIgAAAGRycy9kb3ducmV2LnhtbFBLAQIU&#10;ABQAAAAIAIdO4kB/mSoq9AEAAOQDAAAOAAAAAAAAAAEAIAAAACYBAABkcnMvZTJvRG9jLnhtbFBL&#10;BQYAAAAABgAGAFkBAACMBQAAAAA=&#10;">
                <v:fill on="f" focussize="0,0"/>
                <v:stroke color="#000000" joinstyle="round"/>
                <v:imagedata o:title=""/>
                <o:lock v:ext="edit" aspectratio="f"/>
              </v:shape>
            </w:pict>
          </mc:Fallback>
        </mc:AlternateContent>
      </w:r>
      <w:r>
        <w:rPr>
          <w:rFonts w:hint="eastAsia" w:ascii="宋体" w:hAnsi="宋体" w:cs="宋体"/>
          <w:sz w:val="24"/>
        </w:rPr>
        <w:t>地    址：            地        址：</w:t>
      </w:r>
    </w:p>
    <w:p>
      <w:pPr>
        <w:suppressAutoHyphens/>
        <w:snapToGrid w:val="0"/>
        <w:spacing w:line="360" w:lineRule="auto"/>
        <w:jc w:val="left"/>
        <w:rPr>
          <w:rFonts w:ascii="宋体" w:hAnsi="宋体" w:cs="宋体"/>
          <w:sz w:val="24"/>
        </w:rPr>
      </w:pPr>
      <w:r>
        <w:rPr>
          <w:rFonts w:ascii="宋体" w:hAnsi="宋体" w:cs="宋体"/>
          <w:sz w:val="24"/>
        </w:rPr>
        <mc:AlternateContent>
          <mc:Choice Requires="wps">
            <w:drawing>
              <wp:anchor distT="0" distB="0" distL="114300" distR="114300" simplePos="0" relativeHeight="251664384" behindDoc="0" locked="0" layoutInCell="1" allowOverlap="1">
                <wp:simplePos x="0" y="0"/>
                <wp:positionH relativeFrom="column">
                  <wp:posOffset>4097655</wp:posOffset>
                </wp:positionH>
                <wp:positionV relativeFrom="paragraph">
                  <wp:posOffset>113030</wp:posOffset>
                </wp:positionV>
                <wp:extent cx="1438910" cy="0"/>
                <wp:effectExtent l="0" t="0" r="0" b="0"/>
                <wp:wrapNone/>
                <wp:docPr id="7" name="自选图形 11"/>
                <wp:cNvGraphicFramePr/>
                <a:graphic xmlns:a="http://schemas.openxmlformats.org/drawingml/2006/main">
                  <a:graphicData uri="http://schemas.microsoft.com/office/word/2010/wordprocessingShape">
                    <wps:wsp>
                      <wps:cNvCnPr/>
                      <wps:spPr>
                        <a:xfrm>
                          <a:off x="0" y="0"/>
                          <a:ext cx="143891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322.65pt;margin-top:8.9pt;height:0pt;width:113.3pt;z-index:251664384;mso-width-relative:page;mso-height-relative:page;" filled="f" stroked="t" coordsize="21600,21600" o:gfxdata="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Pk1VTtcAAAAJAQAADwAAAAAAAAABACAAAAAiAAAAZHJzL2Rvd25yZXYueG1sUEsB&#10;AhQAFAAAAAgAh07iQFeLEOr2AQAA5AMAAA4AAAAAAAAAAQAgAAAAJgEAAGRycy9lMm9Eb2MueG1s&#10;UEsFBgAAAAAGAAYAWQEAAI4FAAAAAA==&#10;">
                <v:fill on="f" focussize="0,0"/>
                <v:stroke color="#000000" joinstyle="round"/>
                <v:imagedata o:title=""/>
                <o:lock v:ext="edit" aspectratio="f"/>
              </v:shape>
            </w:pict>
          </mc:Fallback>
        </mc:AlternateContent>
      </w:r>
      <w:r>
        <w:rPr>
          <w:rFonts w:hint="eastAsia" w:ascii="宋体" w:hAnsi="宋体" w:cs="宋体"/>
          <w:sz w:val="24"/>
        </w:rPr>
        <w:t>联 系 人：            联   系   人：</w:t>
      </w:r>
    </w:p>
    <w:p>
      <w:pPr>
        <w:snapToGrid w:val="0"/>
        <w:spacing w:line="360" w:lineRule="auto"/>
        <w:jc w:val="left"/>
        <w:rPr>
          <w:rFonts w:ascii="宋体" w:hAnsi="宋体" w:cs="宋体"/>
          <w:sz w:val="24"/>
          <w:u w:val="single"/>
        </w:rPr>
      </w:pPr>
      <w:r>
        <w:rPr>
          <w:rFonts w:ascii="宋体" w:hAnsi="宋体" w:cs="宋体"/>
          <w:sz w:val="24"/>
        </w:rPr>
        <mc:AlternateContent>
          <mc:Choice Requires="wps">
            <w:drawing>
              <wp:anchor distT="0" distB="0" distL="114300" distR="114300" simplePos="0" relativeHeight="251665408" behindDoc="0" locked="0" layoutInCell="1" allowOverlap="1">
                <wp:simplePos x="0" y="0"/>
                <wp:positionH relativeFrom="column">
                  <wp:posOffset>4097655</wp:posOffset>
                </wp:positionH>
                <wp:positionV relativeFrom="paragraph">
                  <wp:posOffset>92075</wp:posOffset>
                </wp:positionV>
                <wp:extent cx="1438910" cy="0"/>
                <wp:effectExtent l="0" t="0" r="0" b="0"/>
                <wp:wrapNone/>
                <wp:docPr id="8" name="自选图形 12"/>
                <wp:cNvGraphicFramePr/>
                <a:graphic xmlns:a="http://schemas.openxmlformats.org/drawingml/2006/main">
                  <a:graphicData uri="http://schemas.microsoft.com/office/word/2010/wordprocessingShape">
                    <wps:wsp>
                      <wps:cNvCnPr/>
                      <wps:spPr>
                        <a:xfrm>
                          <a:off x="0" y="0"/>
                          <a:ext cx="143891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2" o:spid="_x0000_s1026" o:spt="32" type="#_x0000_t32" style="position:absolute;left:0pt;margin-left:322.65pt;margin-top:7.25pt;height:0pt;width:113.3pt;z-index:251665408;mso-width-relative:page;mso-height-relative:page;" filled="f" stroked="t" coordsize="21600,21600" o:gfxdata="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5I2UdcAAAAJAQAADwAAAAAAAAABACAAAAAiAAAAZHJzL2Rvd25yZXYueG1sUEsB&#10;AhQAFAAAAAgAh07iQGlLIV/2AQAA5AMAAA4AAAAAAAAAAQAgAAAAJgEAAGRycy9lMm9Eb2MueG1s&#10;UEsFBgAAAAAGAAYAWQEAAI4FAAAAAA==&#10;">
                <v:fill on="f" focussize="0,0"/>
                <v:stroke color="#000000" joinstyle="round"/>
                <v:imagedata o:title=""/>
                <o:lock v:ext="edit" aspectratio="f"/>
              </v:shape>
            </w:pict>
          </mc:Fallback>
        </mc:AlternateContent>
      </w:r>
      <w:r>
        <w:rPr>
          <w:rFonts w:hint="eastAsia" w:ascii="宋体" w:hAnsi="宋体" w:cs="宋体"/>
          <w:sz w:val="24"/>
        </w:rPr>
        <w:t>电    话：            电        话：</w:t>
      </w:r>
    </w:p>
    <w:p>
      <w:pPr>
        <w:wordWrap w:val="0"/>
        <w:snapToGrid w:val="0"/>
        <w:spacing w:line="360" w:lineRule="auto"/>
        <w:jc w:val="right"/>
        <w:rPr>
          <w:rFonts w:ascii="宋体" w:hAnsi="宋体" w:cs="宋体"/>
          <w:sz w:val="24"/>
        </w:rPr>
      </w:pPr>
      <w:r>
        <w:rPr>
          <w:rFonts w:hint="eastAsia" w:ascii="宋体" w:hAnsi="宋体" w:cs="宋体"/>
          <w:sz w:val="24"/>
        </w:rPr>
        <w:t>年   月  日</w:t>
      </w:r>
    </w:p>
    <w:p>
      <w:pPr>
        <w:pStyle w:val="10"/>
        <w:rPr>
          <w:rFonts w:ascii="宋体" w:hAnsi="宋体" w:cs="宋体"/>
        </w:rPr>
      </w:pPr>
    </w:p>
    <w:p>
      <w:pPr>
        <w:snapToGrid w:val="0"/>
        <w:spacing w:line="360" w:lineRule="auto"/>
        <w:jc w:val="left"/>
        <w:rPr>
          <w:rFonts w:ascii="宋体" w:hAnsi="宋体" w:cs="宋体"/>
          <w:szCs w:val="21"/>
        </w:rPr>
        <w:sectPr>
          <w:pgSz w:w="11906" w:h="16838"/>
          <w:pgMar w:top="1418" w:right="1588" w:bottom="1418" w:left="1588" w:header="851" w:footer="992" w:gutter="0"/>
          <w:cols w:space="720" w:num="1"/>
          <w:docGrid w:linePitch="312" w:charSpace="0"/>
        </w:sectPr>
      </w:pPr>
    </w:p>
    <w:p>
      <w:pPr>
        <w:pStyle w:val="4"/>
        <w:rPr>
          <w:rFonts w:ascii="宋体" w:hAnsi="宋体" w:cs="宋体"/>
        </w:rPr>
      </w:pPr>
      <w:bookmarkStart w:id="20" w:name="_Toc1736910450"/>
      <w:r>
        <w:rPr>
          <w:rFonts w:hint="eastAsia" w:ascii="宋体" w:hAnsi="宋体" w:cs="宋体"/>
        </w:rPr>
        <w:t>附件：确认通知</w:t>
      </w:r>
      <w:bookmarkEnd w:id="20"/>
    </w:p>
    <w:p>
      <w:pPr>
        <w:spacing w:line="360" w:lineRule="auto"/>
        <w:jc w:val="center"/>
        <w:rPr>
          <w:rFonts w:ascii="宋体" w:hAnsi="宋体" w:cs="宋体"/>
          <w:sz w:val="32"/>
          <w:szCs w:val="32"/>
        </w:rPr>
      </w:pPr>
    </w:p>
    <w:p>
      <w:pPr>
        <w:spacing w:line="360" w:lineRule="auto"/>
        <w:jc w:val="center"/>
        <w:rPr>
          <w:rFonts w:ascii="宋体" w:hAnsi="宋体" w:cs="宋体"/>
          <w:sz w:val="32"/>
          <w:szCs w:val="32"/>
        </w:rPr>
      </w:pPr>
      <w:r>
        <w:rPr>
          <w:rFonts w:hint="eastAsia" w:ascii="宋体" w:hAnsi="宋体" w:cs="宋体"/>
          <w:sz w:val="32"/>
          <w:szCs w:val="32"/>
        </w:rPr>
        <w:t>确认通知</w:t>
      </w:r>
    </w:p>
    <w:p>
      <w:pPr>
        <w:pStyle w:val="10"/>
        <w:rPr>
          <w:rFonts w:ascii="宋体" w:hAnsi="宋体" w:cs="宋体"/>
          <w:szCs w:val="24"/>
        </w:rPr>
      </w:pPr>
    </w:p>
    <w:p>
      <w:pPr>
        <w:spacing w:line="360" w:lineRule="auto"/>
        <w:ind w:firstLine="240" w:firstLineChars="100"/>
        <w:jc w:val="left"/>
        <w:rPr>
          <w:rFonts w:ascii="宋体" w:hAnsi="宋体" w:cs="宋体"/>
          <w:sz w:val="24"/>
        </w:rPr>
      </w:pPr>
      <w:r>
        <w:rPr>
          <w:rFonts w:hint="eastAsia" w:ascii="宋体" w:hAnsi="宋体" w:cs="宋体"/>
          <w:sz w:val="24"/>
          <w:u w:val="single"/>
        </w:rPr>
        <w:t>（</w:t>
      </w:r>
      <w:r>
        <w:rPr>
          <w:rFonts w:hint="eastAsia" w:ascii="宋体" w:hAnsi="宋体" w:cs="宋体"/>
          <w:i/>
          <w:sz w:val="24"/>
          <w:u w:val="single"/>
        </w:rPr>
        <w:t>招标人名称</w:t>
      </w:r>
      <w:r>
        <w:rPr>
          <w:rFonts w:hint="eastAsia" w:ascii="宋体" w:hAnsi="宋体" w:cs="宋体"/>
          <w:sz w:val="24"/>
          <w:u w:val="single"/>
        </w:rPr>
        <w:t>）</w:t>
      </w:r>
      <w:r>
        <w:rPr>
          <w:rFonts w:hint="eastAsia" w:ascii="宋体" w:hAnsi="宋体" w:cs="宋体"/>
          <w:sz w:val="24"/>
        </w:rPr>
        <w:t>：</w:t>
      </w:r>
    </w:p>
    <w:p>
      <w:pPr>
        <w:spacing w:line="360" w:lineRule="auto"/>
        <w:ind w:firstLine="480" w:firstLineChars="200"/>
        <w:jc w:val="left"/>
        <w:rPr>
          <w:rFonts w:ascii="宋体" w:hAnsi="宋体" w:cs="宋体"/>
          <w:sz w:val="24"/>
        </w:rPr>
      </w:pPr>
      <w:r>
        <w:rPr>
          <w:rFonts w:hint="eastAsia" w:ascii="宋体" w:hAnsi="宋体" w:cs="宋体"/>
          <w:sz w:val="24"/>
        </w:rPr>
        <w:t xml:space="preserve">我方已于     年   月   日收到你方    年   月   日发出的 </w:t>
      </w:r>
      <w:r>
        <w:rPr>
          <w:rFonts w:hint="eastAsia" w:ascii="宋体" w:hAnsi="宋体" w:cs="宋体"/>
          <w:sz w:val="24"/>
          <w:u w:val="single"/>
        </w:rPr>
        <w:t xml:space="preserve">   （</w:t>
      </w:r>
      <w:r>
        <w:rPr>
          <w:rFonts w:hint="eastAsia" w:ascii="宋体" w:hAnsi="宋体" w:cs="宋体"/>
          <w:i/>
          <w:sz w:val="24"/>
          <w:u w:val="single"/>
        </w:rPr>
        <w:t>项目名称</w:t>
      </w:r>
      <w:r>
        <w:rPr>
          <w:rFonts w:hint="eastAsia" w:ascii="宋体" w:hAnsi="宋体" w:cs="宋体"/>
          <w:sz w:val="24"/>
          <w:u w:val="single"/>
        </w:rPr>
        <w:t>）</w:t>
      </w:r>
      <w:r>
        <w:rPr>
          <w:rFonts w:hint="eastAsia" w:ascii="宋体" w:hAnsi="宋体" w:cs="宋体"/>
          <w:sz w:val="24"/>
        </w:rPr>
        <w:t>监理招标的投标邀请书，并确认</w:t>
      </w:r>
      <w:r>
        <w:rPr>
          <w:rFonts w:hint="eastAsia" w:ascii="宋体" w:hAnsi="宋体" w:cs="宋体"/>
          <w:i/>
          <w:sz w:val="24"/>
          <w:u w:val="single"/>
        </w:rPr>
        <w:t>（参加/不参加）</w:t>
      </w:r>
      <w:r>
        <w:rPr>
          <w:rFonts w:hint="eastAsia" w:ascii="宋体" w:hAnsi="宋体" w:cs="宋体"/>
          <w:sz w:val="24"/>
        </w:rPr>
        <w:t>投标。</w:t>
      </w:r>
    </w:p>
    <w:p>
      <w:pPr>
        <w:spacing w:line="360" w:lineRule="auto"/>
        <w:ind w:firstLine="480" w:firstLineChars="200"/>
        <w:jc w:val="left"/>
        <w:rPr>
          <w:rFonts w:ascii="宋体" w:hAnsi="宋体" w:cs="宋体"/>
          <w:sz w:val="24"/>
        </w:rPr>
      </w:pPr>
      <w:r>
        <w:rPr>
          <w:rFonts w:hint="eastAsia" w:ascii="宋体" w:hAnsi="宋体" w:cs="宋体"/>
          <w:sz w:val="24"/>
        </w:rPr>
        <w:t>特此确认。</w:t>
      </w:r>
    </w:p>
    <w:p>
      <w:pPr>
        <w:spacing w:line="360" w:lineRule="auto"/>
        <w:jc w:val="right"/>
        <w:rPr>
          <w:rFonts w:ascii="宋体" w:hAnsi="宋体" w:cs="宋体"/>
          <w:sz w:val="24"/>
        </w:rPr>
      </w:pPr>
    </w:p>
    <w:p>
      <w:pPr>
        <w:spacing w:line="360" w:lineRule="auto"/>
        <w:jc w:val="right"/>
        <w:rPr>
          <w:rFonts w:ascii="宋体" w:hAnsi="宋体" w:cs="宋体"/>
          <w:sz w:val="24"/>
        </w:rPr>
      </w:pPr>
    </w:p>
    <w:p>
      <w:pPr>
        <w:spacing w:line="360" w:lineRule="auto"/>
        <w:jc w:val="right"/>
        <w:rPr>
          <w:rFonts w:ascii="宋体" w:hAnsi="宋体" w:cs="宋体"/>
          <w:sz w:val="24"/>
        </w:rPr>
      </w:pPr>
    </w:p>
    <w:p>
      <w:pPr>
        <w:spacing w:line="360" w:lineRule="auto"/>
        <w:jc w:val="right"/>
        <w:rPr>
          <w:rFonts w:ascii="宋体" w:hAnsi="宋体" w:cs="宋体"/>
          <w:sz w:val="24"/>
        </w:rPr>
      </w:pPr>
      <w:r>
        <w:rPr>
          <w:rFonts w:hint="eastAsia" w:ascii="宋体" w:hAnsi="宋体" w:cs="宋体"/>
          <w:sz w:val="24"/>
        </w:rPr>
        <w:t>被邀请单位名称： （盖单位章）</w:t>
      </w:r>
    </w:p>
    <w:p>
      <w:pPr>
        <w:spacing w:line="360" w:lineRule="auto"/>
        <w:jc w:val="right"/>
        <w:rPr>
          <w:rFonts w:ascii="宋体" w:hAnsi="宋体" w:cs="宋体"/>
          <w:sz w:val="24"/>
        </w:rPr>
      </w:pPr>
      <w:r>
        <w:rPr>
          <w:rFonts w:hint="eastAsia" w:ascii="宋体" w:hAnsi="宋体" w:cs="宋体"/>
          <w:sz w:val="24"/>
        </w:rPr>
        <w:t>法定代表人： （签字）</w:t>
      </w:r>
    </w:p>
    <w:p>
      <w:pPr>
        <w:spacing w:line="360" w:lineRule="auto"/>
        <w:jc w:val="right"/>
        <w:rPr>
          <w:rFonts w:ascii="宋体" w:hAnsi="宋体" w:cs="宋体"/>
          <w:sz w:val="24"/>
        </w:rPr>
      </w:pPr>
      <w:r>
        <w:rPr>
          <w:rFonts w:hint="eastAsia" w:ascii="宋体" w:hAnsi="宋体" w:cs="宋体"/>
          <w:sz w:val="24"/>
        </w:rPr>
        <w:t xml:space="preserve"> 年   月   日</w:t>
      </w:r>
      <w:r>
        <w:rPr>
          <w:rFonts w:hint="eastAsia" w:ascii="宋体" w:hAnsi="宋体" w:cs="宋体"/>
          <w:sz w:val="24"/>
        </w:rPr>
        <w:br w:type="page"/>
      </w:r>
    </w:p>
    <w:p>
      <w:pPr>
        <w:pStyle w:val="3"/>
        <w:widowControl/>
        <w:spacing w:before="0" w:after="982" w:line="265" w:lineRule="auto"/>
        <w:jc w:val="center"/>
        <w:rPr>
          <w:rFonts w:ascii="宋体" w:hAnsi="宋体" w:cs="宋体"/>
          <w:b w:val="0"/>
          <w:bCs w:val="0"/>
          <w:kern w:val="2"/>
          <w:szCs w:val="22"/>
        </w:rPr>
      </w:pPr>
      <w:bookmarkStart w:id="21" w:name="_Toc2139293657"/>
      <w:r>
        <w:rPr>
          <w:rFonts w:hint="eastAsia" w:ascii="宋体" w:hAnsi="宋体" w:cs="宋体"/>
          <w:b w:val="0"/>
          <w:bCs w:val="0"/>
          <w:kern w:val="2"/>
          <w:szCs w:val="22"/>
        </w:rPr>
        <w:t>第二章投标人须知</w:t>
      </w:r>
      <w:bookmarkEnd w:id="21"/>
    </w:p>
    <w:p>
      <w:pPr>
        <w:pStyle w:val="4"/>
        <w:rPr>
          <w:rFonts w:ascii="宋体" w:hAnsi="宋体" w:cs="宋体"/>
          <w:szCs w:val="24"/>
        </w:rPr>
      </w:pPr>
      <w:bookmarkStart w:id="22" w:name="_Toc745012373"/>
      <w:r>
        <w:rPr>
          <w:rFonts w:hint="eastAsia" w:ascii="宋体" w:hAnsi="宋体" w:cs="宋体"/>
          <w:szCs w:val="24"/>
        </w:rPr>
        <w:t>投标人须知前附表</w:t>
      </w:r>
      <w:bookmarkEnd w:id="22"/>
    </w:p>
    <w:tbl>
      <w:tblPr>
        <w:tblStyle w:val="24"/>
        <w:tblW w:w="103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6"/>
        <w:gridCol w:w="1699"/>
        <w:gridCol w:w="27"/>
        <w:gridCol w:w="73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jc w:val="center"/>
        </w:trPr>
        <w:tc>
          <w:tcPr>
            <w:tcW w:w="1246" w:type="dxa"/>
            <w:vAlign w:val="center"/>
          </w:tcPr>
          <w:p>
            <w:pPr>
              <w:snapToGrid w:val="0"/>
              <w:jc w:val="center"/>
              <w:rPr>
                <w:rFonts w:ascii="宋体" w:hAnsi="宋体" w:cs="宋体"/>
                <w:b/>
                <w:bCs/>
                <w:sz w:val="24"/>
              </w:rPr>
            </w:pPr>
            <w:r>
              <w:rPr>
                <w:rFonts w:hint="eastAsia" w:ascii="宋体" w:hAnsi="宋体" w:cs="宋体"/>
                <w:b/>
                <w:bCs/>
                <w:sz w:val="24"/>
              </w:rPr>
              <w:t>条款号</w:t>
            </w:r>
          </w:p>
        </w:tc>
        <w:tc>
          <w:tcPr>
            <w:tcW w:w="1726" w:type="dxa"/>
            <w:gridSpan w:val="2"/>
            <w:vAlign w:val="center"/>
          </w:tcPr>
          <w:p>
            <w:pPr>
              <w:snapToGrid w:val="0"/>
              <w:jc w:val="center"/>
              <w:rPr>
                <w:rFonts w:ascii="宋体" w:hAnsi="宋体" w:cs="宋体"/>
                <w:b/>
                <w:bCs/>
                <w:sz w:val="24"/>
              </w:rPr>
            </w:pPr>
            <w:r>
              <w:rPr>
                <w:rFonts w:hint="eastAsia" w:ascii="宋体" w:hAnsi="宋体" w:cs="宋体"/>
                <w:b/>
                <w:bCs/>
                <w:sz w:val="24"/>
              </w:rPr>
              <w:t>条款名称</w:t>
            </w:r>
          </w:p>
        </w:tc>
        <w:tc>
          <w:tcPr>
            <w:tcW w:w="7377" w:type="dxa"/>
          </w:tcPr>
          <w:p>
            <w:pPr>
              <w:snapToGrid w:val="0"/>
              <w:jc w:val="center"/>
              <w:rPr>
                <w:rFonts w:ascii="宋体" w:hAnsi="宋体" w:cs="宋体"/>
                <w:b/>
                <w:bCs/>
                <w:sz w:val="24"/>
              </w:rPr>
            </w:pPr>
            <w:r>
              <w:rPr>
                <w:rFonts w:hint="eastAsia" w:ascii="宋体" w:hAnsi="宋体" w:cs="宋体"/>
                <w:b/>
                <w:bCs/>
                <w:sz w:val="24"/>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46" w:type="dxa"/>
            <w:vAlign w:val="center"/>
          </w:tcPr>
          <w:p>
            <w:pPr>
              <w:widowControl/>
              <w:snapToGrid w:val="0"/>
              <w:jc w:val="center"/>
              <w:rPr>
                <w:rFonts w:ascii="宋体" w:hAnsi="宋体" w:cs="宋体"/>
                <w:sz w:val="24"/>
              </w:rPr>
            </w:pPr>
            <w:r>
              <w:rPr>
                <w:rFonts w:hint="eastAsia" w:ascii="宋体" w:hAnsi="宋体" w:cs="宋体"/>
                <w:sz w:val="24"/>
              </w:rPr>
              <w:t>1.1.2</w:t>
            </w:r>
          </w:p>
        </w:tc>
        <w:tc>
          <w:tcPr>
            <w:tcW w:w="1726" w:type="dxa"/>
            <w:gridSpan w:val="2"/>
            <w:vAlign w:val="center"/>
          </w:tcPr>
          <w:p>
            <w:pPr>
              <w:snapToGrid w:val="0"/>
              <w:jc w:val="center"/>
              <w:rPr>
                <w:rFonts w:ascii="宋体" w:hAnsi="宋体" w:cs="宋体"/>
                <w:sz w:val="24"/>
              </w:rPr>
            </w:pPr>
            <w:r>
              <w:rPr>
                <w:rFonts w:hint="eastAsia" w:ascii="宋体" w:hAnsi="宋体" w:cs="宋体"/>
                <w:sz w:val="24"/>
              </w:rPr>
              <w:t>招标人</w:t>
            </w:r>
          </w:p>
        </w:tc>
        <w:tc>
          <w:tcPr>
            <w:tcW w:w="7377" w:type="dxa"/>
          </w:tcPr>
          <w:p>
            <w:pPr>
              <w:snapToGrid w:val="0"/>
              <w:jc w:val="left"/>
              <w:rPr>
                <w:rFonts w:ascii="宋体" w:hAnsi="宋体" w:cs="宋体"/>
                <w:sz w:val="24"/>
              </w:rPr>
            </w:pPr>
            <w:r>
              <w:rPr>
                <w:rFonts w:hint="eastAsia" w:ascii="宋体" w:hAnsi="宋体" w:cs="宋体"/>
                <w:sz w:val="24"/>
              </w:rPr>
              <w:t>名称：</w:t>
            </w:r>
          </w:p>
          <w:p>
            <w:pPr>
              <w:snapToGrid w:val="0"/>
              <w:jc w:val="left"/>
              <w:rPr>
                <w:rFonts w:ascii="宋体" w:hAnsi="宋体" w:cs="宋体"/>
                <w:sz w:val="24"/>
              </w:rPr>
            </w:pPr>
            <w:r>
              <w:rPr>
                <w:rFonts w:hint="eastAsia" w:ascii="宋体" w:hAnsi="宋体" w:cs="宋体"/>
                <w:sz w:val="24"/>
              </w:rPr>
              <w:t>地址：</w:t>
            </w:r>
          </w:p>
          <w:p>
            <w:pPr>
              <w:snapToGrid w:val="0"/>
              <w:jc w:val="left"/>
              <w:rPr>
                <w:rFonts w:ascii="宋体" w:hAnsi="宋体" w:cs="宋体"/>
                <w:sz w:val="24"/>
              </w:rPr>
            </w:pPr>
            <w:r>
              <w:rPr>
                <w:rFonts w:hint="eastAsia" w:ascii="宋体" w:hAnsi="宋体" w:cs="宋体"/>
                <w:sz w:val="24"/>
              </w:rPr>
              <w:t>联系人：</w:t>
            </w:r>
          </w:p>
          <w:p>
            <w:pPr>
              <w:snapToGrid w:val="0"/>
              <w:jc w:val="left"/>
              <w:rPr>
                <w:rFonts w:ascii="宋体" w:hAnsi="宋体" w:cs="宋体"/>
                <w:sz w:val="24"/>
              </w:rPr>
            </w:pPr>
            <w:r>
              <w:rPr>
                <w:rFonts w:hint="eastAsia" w:ascii="宋体" w:hAnsi="宋体" w:cs="宋体"/>
                <w:sz w:val="24"/>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46" w:type="dxa"/>
            <w:vAlign w:val="center"/>
          </w:tcPr>
          <w:p>
            <w:pPr>
              <w:widowControl/>
              <w:snapToGrid w:val="0"/>
              <w:jc w:val="center"/>
              <w:rPr>
                <w:rFonts w:ascii="宋体" w:hAnsi="宋体" w:cs="宋体"/>
                <w:sz w:val="24"/>
              </w:rPr>
            </w:pPr>
            <w:r>
              <w:rPr>
                <w:rFonts w:hint="eastAsia" w:ascii="宋体" w:hAnsi="宋体" w:cs="宋体"/>
                <w:sz w:val="24"/>
              </w:rPr>
              <w:t>1.1.3</w:t>
            </w:r>
          </w:p>
        </w:tc>
        <w:tc>
          <w:tcPr>
            <w:tcW w:w="1726" w:type="dxa"/>
            <w:gridSpan w:val="2"/>
            <w:vAlign w:val="center"/>
          </w:tcPr>
          <w:p>
            <w:pPr>
              <w:snapToGrid w:val="0"/>
              <w:jc w:val="center"/>
              <w:rPr>
                <w:rFonts w:ascii="宋体" w:hAnsi="宋体" w:cs="宋体"/>
                <w:sz w:val="24"/>
              </w:rPr>
            </w:pPr>
            <w:r>
              <w:rPr>
                <w:rFonts w:hint="eastAsia" w:ascii="宋体" w:hAnsi="宋体" w:cs="宋体"/>
                <w:sz w:val="24"/>
              </w:rPr>
              <w:t>招标代理机构</w:t>
            </w:r>
          </w:p>
        </w:tc>
        <w:tc>
          <w:tcPr>
            <w:tcW w:w="7377" w:type="dxa"/>
          </w:tcPr>
          <w:p>
            <w:pPr>
              <w:snapToGrid w:val="0"/>
              <w:jc w:val="left"/>
              <w:rPr>
                <w:rFonts w:ascii="宋体" w:hAnsi="宋体" w:cs="宋体"/>
                <w:sz w:val="24"/>
              </w:rPr>
            </w:pPr>
            <w:r>
              <w:rPr>
                <w:rFonts w:hint="eastAsia" w:ascii="宋体" w:hAnsi="宋体" w:cs="宋体"/>
                <w:sz w:val="24"/>
              </w:rPr>
              <w:t>名称：</w:t>
            </w:r>
          </w:p>
          <w:p>
            <w:pPr>
              <w:snapToGrid w:val="0"/>
              <w:jc w:val="left"/>
              <w:rPr>
                <w:rFonts w:ascii="宋体" w:hAnsi="宋体" w:cs="宋体"/>
                <w:sz w:val="24"/>
              </w:rPr>
            </w:pPr>
            <w:r>
              <w:rPr>
                <w:rFonts w:hint="eastAsia" w:ascii="宋体" w:hAnsi="宋体" w:cs="宋体"/>
                <w:sz w:val="24"/>
              </w:rPr>
              <w:t>地址：</w:t>
            </w:r>
          </w:p>
          <w:p>
            <w:pPr>
              <w:snapToGrid w:val="0"/>
              <w:jc w:val="left"/>
              <w:rPr>
                <w:rFonts w:ascii="宋体" w:hAnsi="宋体" w:cs="宋体"/>
                <w:sz w:val="24"/>
              </w:rPr>
            </w:pPr>
            <w:r>
              <w:rPr>
                <w:rFonts w:hint="eastAsia" w:ascii="宋体" w:hAnsi="宋体" w:cs="宋体"/>
                <w:sz w:val="24"/>
              </w:rPr>
              <w:t>联系人：</w:t>
            </w:r>
          </w:p>
          <w:p>
            <w:pPr>
              <w:snapToGrid w:val="0"/>
              <w:jc w:val="left"/>
              <w:rPr>
                <w:rFonts w:ascii="宋体" w:hAnsi="宋体" w:cs="宋体"/>
                <w:sz w:val="24"/>
              </w:rPr>
            </w:pPr>
            <w:r>
              <w:rPr>
                <w:rFonts w:hint="eastAsia" w:ascii="宋体" w:hAnsi="宋体" w:cs="宋体"/>
                <w:sz w:val="24"/>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46" w:type="dxa"/>
            <w:vAlign w:val="center"/>
          </w:tcPr>
          <w:p>
            <w:pPr>
              <w:widowControl/>
              <w:snapToGrid w:val="0"/>
              <w:jc w:val="center"/>
              <w:rPr>
                <w:rFonts w:ascii="宋体" w:hAnsi="宋体" w:cs="宋体"/>
                <w:sz w:val="24"/>
              </w:rPr>
            </w:pPr>
            <w:r>
              <w:rPr>
                <w:rFonts w:hint="eastAsia" w:ascii="宋体" w:hAnsi="宋体" w:cs="宋体"/>
                <w:sz w:val="24"/>
              </w:rPr>
              <w:t>1.1.4</w:t>
            </w:r>
          </w:p>
        </w:tc>
        <w:tc>
          <w:tcPr>
            <w:tcW w:w="1726" w:type="dxa"/>
            <w:gridSpan w:val="2"/>
            <w:vAlign w:val="center"/>
          </w:tcPr>
          <w:p>
            <w:pPr>
              <w:snapToGrid w:val="0"/>
              <w:jc w:val="center"/>
              <w:rPr>
                <w:rFonts w:ascii="宋体" w:hAnsi="宋体" w:cs="宋体"/>
                <w:sz w:val="24"/>
              </w:rPr>
            </w:pPr>
            <w:r>
              <w:rPr>
                <w:rFonts w:hint="eastAsia" w:ascii="宋体" w:hAnsi="宋体" w:cs="宋体"/>
                <w:sz w:val="24"/>
              </w:rPr>
              <w:t>招标项目名称</w:t>
            </w:r>
          </w:p>
        </w:tc>
        <w:tc>
          <w:tcPr>
            <w:tcW w:w="7377" w:type="dxa"/>
          </w:tcPr>
          <w:p>
            <w:pPr>
              <w:snapToGrid w:val="0"/>
              <w:jc w:val="left"/>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46" w:type="dxa"/>
            <w:vAlign w:val="center"/>
          </w:tcPr>
          <w:p>
            <w:pPr>
              <w:widowControl/>
              <w:snapToGrid w:val="0"/>
              <w:jc w:val="center"/>
              <w:rPr>
                <w:rFonts w:ascii="宋体" w:hAnsi="宋体" w:cs="宋体"/>
                <w:sz w:val="24"/>
              </w:rPr>
            </w:pPr>
            <w:r>
              <w:rPr>
                <w:rFonts w:hint="eastAsia" w:ascii="宋体" w:hAnsi="宋体" w:cs="宋体"/>
                <w:sz w:val="24"/>
              </w:rPr>
              <w:t>1.1.5</w:t>
            </w:r>
          </w:p>
        </w:tc>
        <w:tc>
          <w:tcPr>
            <w:tcW w:w="1726" w:type="dxa"/>
            <w:gridSpan w:val="2"/>
            <w:vAlign w:val="center"/>
          </w:tcPr>
          <w:p>
            <w:pPr>
              <w:snapToGrid w:val="0"/>
              <w:jc w:val="center"/>
              <w:rPr>
                <w:rFonts w:ascii="宋体" w:hAnsi="宋体" w:cs="宋体"/>
                <w:sz w:val="24"/>
              </w:rPr>
            </w:pPr>
            <w:r>
              <w:rPr>
                <w:rFonts w:hint="eastAsia" w:ascii="宋体" w:hAnsi="宋体" w:cs="宋体"/>
                <w:sz w:val="24"/>
              </w:rPr>
              <w:t>项目建设地点</w:t>
            </w:r>
          </w:p>
        </w:tc>
        <w:tc>
          <w:tcPr>
            <w:tcW w:w="7377" w:type="dxa"/>
          </w:tcPr>
          <w:p>
            <w:pPr>
              <w:snapToGrid w:val="0"/>
              <w:jc w:val="left"/>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46" w:type="dxa"/>
            <w:vAlign w:val="center"/>
          </w:tcPr>
          <w:p>
            <w:pPr>
              <w:widowControl/>
              <w:snapToGrid w:val="0"/>
              <w:jc w:val="center"/>
              <w:rPr>
                <w:rFonts w:ascii="宋体" w:hAnsi="宋体" w:cs="宋体"/>
                <w:sz w:val="24"/>
              </w:rPr>
            </w:pPr>
            <w:r>
              <w:rPr>
                <w:rFonts w:hint="eastAsia" w:ascii="宋体" w:hAnsi="宋体" w:cs="宋体"/>
                <w:sz w:val="24"/>
              </w:rPr>
              <w:t>1.1.6</w:t>
            </w:r>
          </w:p>
        </w:tc>
        <w:tc>
          <w:tcPr>
            <w:tcW w:w="1726" w:type="dxa"/>
            <w:gridSpan w:val="2"/>
            <w:vAlign w:val="center"/>
          </w:tcPr>
          <w:p>
            <w:pPr>
              <w:snapToGrid w:val="0"/>
              <w:jc w:val="center"/>
              <w:rPr>
                <w:rFonts w:ascii="宋体" w:hAnsi="宋体" w:cs="宋体"/>
                <w:sz w:val="24"/>
              </w:rPr>
            </w:pPr>
            <w:r>
              <w:rPr>
                <w:rFonts w:hint="eastAsia" w:ascii="宋体" w:hAnsi="宋体" w:cs="宋体"/>
                <w:sz w:val="24"/>
              </w:rPr>
              <w:t>项目建设规模</w:t>
            </w:r>
          </w:p>
        </w:tc>
        <w:tc>
          <w:tcPr>
            <w:tcW w:w="7377" w:type="dxa"/>
          </w:tcPr>
          <w:p>
            <w:pPr>
              <w:snapToGrid w:val="0"/>
              <w:jc w:val="left"/>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46" w:type="dxa"/>
            <w:vAlign w:val="center"/>
          </w:tcPr>
          <w:p>
            <w:pPr>
              <w:widowControl/>
              <w:snapToGrid w:val="0"/>
              <w:jc w:val="center"/>
              <w:rPr>
                <w:rFonts w:ascii="宋体" w:hAnsi="宋体" w:cs="宋体"/>
                <w:sz w:val="24"/>
              </w:rPr>
            </w:pPr>
            <w:r>
              <w:rPr>
                <w:rFonts w:hint="eastAsia" w:ascii="宋体" w:hAnsi="宋体" w:cs="宋体"/>
                <w:sz w:val="24"/>
              </w:rPr>
              <w:t>1.1.7</w:t>
            </w:r>
          </w:p>
        </w:tc>
        <w:tc>
          <w:tcPr>
            <w:tcW w:w="1726" w:type="dxa"/>
            <w:gridSpan w:val="2"/>
            <w:vAlign w:val="center"/>
          </w:tcPr>
          <w:p>
            <w:pPr>
              <w:snapToGrid w:val="0"/>
              <w:jc w:val="center"/>
              <w:rPr>
                <w:rFonts w:ascii="宋体" w:hAnsi="宋体" w:cs="宋体"/>
                <w:sz w:val="24"/>
              </w:rPr>
            </w:pPr>
            <w:r>
              <w:rPr>
                <w:rFonts w:hint="eastAsia" w:ascii="宋体" w:hAnsi="宋体" w:cs="宋体"/>
                <w:sz w:val="24"/>
              </w:rPr>
              <w:t>工程项目施工预计开工日期和建设周期</w:t>
            </w:r>
          </w:p>
        </w:tc>
        <w:tc>
          <w:tcPr>
            <w:tcW w:w="7377" w:type="dxa"/>
          </w:tcPr>
          <w:p>
            <w:pPr>
              <w:snapToGrid w:val="0"/>
              <w:jc w:val="left"/>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46" w:type="dxa"/>
            <w:vAlign w:val="center"/>
          </w:tcPr>
          <w:p>
            <w:pPr>
              <w:widowControl/>
              <w:snapToGrid w:val="0"/>
              <w:jc w:val="center"/>
              <w:rPr>
                <w:rFonts w:ascii="宋体" w:hAnsi="宋体" w:cs="宋体"/>
                <w:sz w:val="24"/>
              </w:rPr>
            </w:pPr>
            <w:r>
              <w:rPr>
                <w:rFonts w:hint="eastAsia" w:ascii="宋体" w:hAnsi="宋体" w:cs="宋体"/>
                <w:sz w:val="24"/>
              </w:rPr>
              <w:t>1.1.8</w:t>
            </w:r>
          </w:p>
        </w:tc>
        <w:tc>
          <w:tcPr>
            <w:tcW w:w="1726" w:type="dxa"/>
            <w:gridSpan w:val="2"/>
            <w:vAlign w:val="center"/>
          </w:tcPr>
          <w:p>
            <w:pPr>
              <w:snapToGrid w:val="0"/>
              <w:jc w:val="center"/>
              <w:rPr>
                <w:rFonts w:ascii="宋体" w:hAnsi="宋体" w:cs="宋体"/>
                <w:sz w:val="24"/>
              </w:rPr>
            </w:pPr>
            <w:r>
              <w:rPr>
                <w:rFonts w:hint="eastAsia" w:ascii="宋体" w:hAnsi="宋体" w:cs="宋体"/>
                <w:sz w:val="24"/>
              </w:rPr>
              <w:t>建筑安装工程费/工程概算</w:t>
            </w:r>
          </w:p>
        </w:tc>
        <w:tc>
          <w:tcPr>
            <w:tcW w:w="7377" w:type="dxa"/>
          </w:tcPr>
          <w:p>
            <w:pPr>
              <w:snapToGrid w:val="0"/>
              <w:jc w:val="left"/>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46" w:type="dxa"/>
            <w:vAlign w:val="center"/>
          </w:tcPr>
          <w:p>
            <w:pPr>
              <w:widowControl/>
              <w:snapToGrid w:val="0"/>
              <w:jc w:val="center"/>
              <w:rPr>
                <w:rFonts w:ascii="宋体" w:hAnsi="宋体" w:cs="宋体"/>
                <w:sz w:val="24"/>
              </w:rPr>
            </w:pPr>
            <w:r>
              <w:rPr>
                <w:rFonts w:hint="eastAsia" w:ascii="宋体" w:hAnsi="宋体" w:cs="宋体"/>
                <w:sz w:val="24"/>
              </w:rPr>
              <w:t>1.2.1</w:t>
            </w:r>
          </w:p>
        </w:tc>
        <w:tc>
          <w:tcPr>
            <w:tcW w:w="1726" w:type="dxa"/>
            <w:gridSpan w:val="2"/>
            <w:vAlign w:val="center"/>
          </w:tcPr>
          <w:p>
            <w:pPr>
              <w:snapToGrid w:val="0"/>
              <w:jc w:val="center"/>
              <w:rPr>
                <w:rFonts w:ascii="宋体" w:hAnsi="宋体" w:cs="宋体"/>
                <w:sz w:val="24"/>
              </w:rPr>
            </w:pPr>
            <w:r>
              <w:rPr>
                <w:rFonts w:hint="eastAsia" w:ascii="宋体" w:hAnsi="宋体" w:cs="宋体"/>
                <w:sz w:val="24"/>
              </w:rPr>
              <w:t>资金来源及比例</w:t>
            </w:r>
          </w:p>
        </w:tc>
        <w:tc>
          <w:tcPr>
            <w:tcW w:w="7377" w:type="dxa"/>
          </w:tcPr>
          <w:p>
            <w:pPr>
              <w:snapToGrid w:val="0"/>
              <w:jc w:val="left"/>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46" w:type="dxa"/>
            <w:vAlign w:val="center"/>
          </w:tcPr>
          <w:p>
            <w:pPr>
              <w:widowControl/>
              <w:snapToGrid w:val="0"/>
              <w:jc w:val="center"/>
              <w:rPr>
                <w:rFonts w:ascii="宋体" w:hAnsi="宋体" w:cs="宋体"/>
                <w:sz w:val="24"/>
              </w:rPr>
            </w:pPr>
            <w:r>
              <w:rPr>
                <w:rFonts w:hint="eastAsia" w:ascii="宋体" w:hAnsi="宋体" w:cs="宋体"/>
                <w:sz w:val="24"/>
              </w:rPr>
              <w:t>1.2.2</w:t>
            </w:r>
          </w:p>
        </w:tc>
        <w:tc>
          <w:tcPr>
            <w:tcW w:w="1726" w:type="dxa"/>
            <w:gridSpan w:val="2"/>
            <w:vAlign w:val="center"/>
          </w:tcPr>
          <w:p>
            <w:pPr>
              <w:snapToGrid w:val="0"/>
              <w:jc w:val="center"/>
              <w:rPr>
                <w:rFonts w:ascii="宋体" w:hAnsi="宋体" w:cs="宋体"/>
                <w:sz w:val="24"/>
              </w:rPr>
            </w:pPr>
            <w:r>
              <w:rPr>
                <w:rFonts w:hint="eastAsia" w:ascii="宋体" w:hAnsi="宋体" w:cs="宋体"/>
                <w:sz w:val="24"/>
              </w:rPr>
              <w:t>资金落实情况</w:t>
            </w:r>
          </w:p>
        </w:tc>
        <w:tc>
          <w:tcPr>
            <w:tcW w:w="7377" w:type="dxa"/>
          </w:tcPr>
          <w:p>
            <w:pPr>
              <w:snapToGrid w:val="0"/>
              <w:jc w:val="left"/>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46" w:type="dxa"/>
            <w:vAlign w:val="center"/>
          </w:tcPr>
          <w:p>
            <w:pPr>
              <w:widowControl/>
              <w:snapToGrid w:val="0"/>
              <w:jc w:val="center"/>
              <w:rPr>
                <w:rFonts w:ascii="宋体" w:hAnsi="宋体" w:cs="宋体"/>
                <w:sz w:val="24"/>
              </w:rPr>
            </w:pPr>
            <w:r>
              <w:rPr>
                <w:rFonts w:hint="eastAsia" w:ascii="宋体" w:hAnsi="宋体" w:cs="宋体"/>
                <w:sz w:val="24"/>
              </w:rPr>
              <w:t>1.3.1</w:t>
            </w:r>
          </w:p>
        </w:tc>
        <w:tc>
          <w:tcPr>
            <w:tcW w:w="1726" w:type="dxa"/>
            <w:gridSpan w:val="2"/>
            <w:vAlign w:val="center"/>
          </w:tcPr>
          <w:p>
            <w:pPr>
              <w:snapToGrid w:val="0"/>
              <w:jc w:val="center"/>
              <w:rPr>
                <w:rFonts w:ascii="宋体" w:hAnsi="宋体" w:cs="宋体"/>
                <w:sz w:val="24"/>
              </w:rPr>
            </w:pPr>
            <w:r>
              <w:rPr>
                <w:rFonts w:hint="eastAsia" w:ascii="宋体" w:hAnsi="宋体" w:cs="宋体"/>
                <w:sz w:val="24"/>
              </w:rPr>
              <w:t>招标范围</w:t>
            </w:r>
          </w:p>
        </w:tc>
        <w:tc>
          <w:tcPr>
            <w:tcW w:w="7377" w:type="dxa"/>
          </w:tcPr>
          <w:p>
            <w:pPr>
              <w:snapToGrid w:val="0"/>
              <w:jc w:val="left"/>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jc w:val="center"/>
        </w:trPr>
        <w:tc>
          <w:tcPr>
            <w:tcW w:w="1246" w:type="dxa"/>
            <w:vAlign w:val="center"/>
          </w:tcPr>
          <w:p>
            <w:pPr>
              <w:widowControl/>
              <w:snapToGrid w:val="0"/>
              <w:jc w:val="center"/>
              <w:rPr>
                <w:rFonts w:ascii="宋体" w:hAnsi="宋体" w:cs="宋体"/>
                <w:sz w:val="24"/>
              </w:rPr>
            </w:pPr>
            <w:r>
              <w:rPr>
                <w:rFonts w:hint="eastAsia" w:ascii="宋体" w:hAnsi="宋体" w:cs="宋体"/>
                <w:sz w:val="24"/>
              </w:rPr>
              <w:t>1.3.2</w:t>
            </w:r>
          </w:p>
        </w:tc>
        <w:tc>
          <w:tcPr>
            <w:tcW w:w="1726" w:type="dxa"/>
            <w:gridSpan w:val="2"/>
            <w:vAlign w:val="center"/>
          </w:tcPr>
          <w:p>
            <w:pPr>
              <w:snapToGrid w:val="0"/>
              <w:jc w:val="center"/>
              <w:rPr>
                <w:rFonts w:ascii="宋体" w:hAnsi="宋体" w:cs="宋体"/>
                <w:sz w:val="24"/>
              </w:rPr>
            </w:pPr>
            <w:r>
              <w:rPr>
                <w:rFonts w:hint="eastAsia" w:ascii="宋体" w:hAnsi="宋体" w:cs="宋体"/>
                <w:sz w:val="24"/>
              </w:rPr>
              <w:t>监理服务期限</w:t>
            </w:r>
          </w:p>
        </w:tc>
        <w:tc>
          <w:tcPr>
            <w:tcW w:w="7377" w:type="dxa"/>
          </w:tcPr>
          <w:p>
            <w:pPr>
              <w:adjustRightInd w:val="0"/>
              <w:snapToGrid w:val="0"/>
              <w:jc w:val="left"/>
              <w:rPr>
                <w:rFonts w:ascii="宋体" w:hAnsi="宋体" w:cs="宋体"/>
                <w:color w:val="auto"/>
                <w:sz w:val="24"/>
              </w:rPr>
            </w:pPr>
            <w:r>
              <w:rPr>
                <w:rFonts w:hint="eastAsia" w:ascii="宋体" w:hAnsi="宋体" w:cs="宋体"/>
                <w:color w:val="auto"/>
                <w:sz w:val="24"/>
              </w:rPr>
              <w:t>□ 个日历天，从年月日起，至年月日止。</w:t>
            </w:r>
          </w:p>
          <w:p>
            <w:pPr>
              <w:adjustRightInd w:val="0"/>
              <w:snapToGrid w:val="0"/>
              <w:jc w:val="left"/>
              <w:rPr>
                <w:rFonts w:ascii="宋体" w:hAnsi="宋体" w:cs="宋体"/>
                <w:color w:val="auto"/>
                <w:sz w:val="24"/>
              </w:rPr>
            </w:pPr>
            <w:r>
              <w:rPr>
                <w:rFonts w:hint="eastAsia" w:ascii="宋体" w:hAnsi="宋体" w:cs="宋体"/>
                <w:color w:val="auto"/>
                <w:sz w:val="24"/>
              </w:rPr>
              <w:t>□</w:t>
            </w:r>
            <w:r>
              <w:rPr>
                <w:rFonts w:hint="eastAsia" w:ascii="宋体" w:hAnsi="宋体" w:cs="宋体"/>
                <w:color w:val="auto"/>
                <w:kern w:val="0"/>
                <w:sz w:val="24"/>
              </w:rPr>
              <w:t>从招标人书面确认监理单位进场后</w:t>
            </w:r>
            <w:r>
              <w:rPr>
                <w:rFonts w:hint="eastAsia" w:ascii="宋体" w:hAnsi="宋体" w:cs="宋体"/>
                <w:color w:val="auto"/>
                <w:sz w:val="24"/>
              </w:rPr>
              <w:t>个日历天。</w:t>
            </w:r>
          </w:p>
          <w:p>
            <w:pPr>
              <w:adjustRightInd w:val="0"/>
              <w:snapToGrid w:val="0"/>
              <w:jc w:val="left"/>
              <w:rPr>
                <w:rFonts w:ascii="宋体" w:hAnsi="宋体" w:cs="宋体"/>
                <w:color w:val="auto"/>
                <w:sz w:val="24"/>
              </w:rPr>
            </w:pPr>
            <w:r>
              <w:rPr>
                <w:rFonts w:hint="eastAsia" w:ascii="宋体" w:hAnsi="宋体" w:cs="宋体"/>
                <w:color w:val="auto"/>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1246" w:type="dxa"/>
            <w:vAlign w:val="center"/>
          </w:tcPr>
          <w:p>
            <w:pPr>
              <w:widowControl/>
              <w:snapToGrid w:val="0"/>
              <w:jc w:val="center"/>
              <w:rPr>
                <w:rFonts w:ascii="宋体" w:hAnsi="宋体" w:cs="宋体"/>
                <w:sz w:val="24"/>
              </w:rPr>
            </w:pPr>
            <w:r>
              <w:rPr>
                <w:rFonts w:hint="eastAsia" w:ascii="宋体" w:hAnsi="宋体" w:cs="宋体"/>
                <w:sz w:val="24"/>
              </w:rPr>
              <w:t>1.3.3</w:t>
            </w:r>
          </w:p>
        </w:tc>
        <w:tc>
          <w:tcPr>
            <w:tcW w:w="1726" w:type="dxa"/>
            <w:gridSpan w:val="2"/>
            <w:vAlign w:val="center"/>
          </w:tcPr>
          <w:p>
            <w:pPr>
              <w:snapToGrid w:val="0"/>
              <w:jc w:val="center"/>
              <w:rPr>
                <w:rFonts w:ascii="宋体" w:hAnsi="宋体" w:cs="宋体"/>
                <w:sz w:val="24"/>
              </w:rPr>
            </w:pPr>
            <w:r>
              <w:rPr>
                <w:rFonts w:hint="eastAsia" w:ascii="宋体" w:hAnsi="宋体" w:cs="宋体"/>
                <w:sz w:val="24"/>
              </w:rPr>
              <w:t>质量标准</w:t>
            </w:r>
          </w:p>
        </w:tc>
        <w:tc>
          <w:tcPr>
            <w:tcW w:w="7377" w:type="dxa"/>
          </w:tcPr>
          <w:p>
            <w:pPr>
              <w:snapToGrid w:val="0"/>
              <w:jc w:val="left"/>
              <w:rPr>
                <w:rFonts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1246" w:type="dxa"/>
            <w:vAlign w:val="center"/>
          </w:tcPr>
          <w:p>
            <w:pPr>
              <w:widowControl/>
              <w:snapToGrid w:val="0"/>
              <w:jc w:val="center"/>
              <w:rPr>
                <w:rFonts w:ascii="宋体" w:hAnsi="宋体" w:cs="宋体"/>
                <w:sz w:val="24"/>
              </w:rPr>
            </w:pPr>
            <w:r>
              <w:rPr>
                <w:rFonts w:hint="eastAsia" w:ascii="宋体" w:hAnsi="宋体" w:cs="宋体"/>
                <w:sz w:val="24"/>
              </w:rPr>
              <w:t>1.4.1</w:t>
            </w:r>
          </w:p>
        </w:tc>
        <w:tc>
          <w:tcPr>
            <w:tcW w:w="1726" w:type="dxa"/>
            <w:gridSpan w:val="2"/>
            <w:vAlign w:val="center"/>
          </w:tcPr>
          <w:p>
            <w:pPr>
              <w:snapToGrid w:val="0"/>
              <w:jc w:val="center"/>
              <w:rPr>
                <w:rFonts w:ascii="宋体" w:hAnsi="宋体" w:cs="宋体"/>
                <w:sz w:val="24"/>
              </w:rPr>
            </w:pPr>
            <w:r>
              <w:rPr>
                <w:rFonts w:hint="eastAsia" w:ascii="宋体" w:hAnsi="宋体" w:cs="宋体"/>
                <w:sz w:val="24"/>
              </w:rPr>
              <w:t>投标人资质条件、能力、信誉</w:t>
            </w:r>
          </w:p>
        </w:tc>
        <w:tc>
          <w:tcPr>
            <w:tcW w:w="7377" w:type="dxa"/>
          </w:tcPr>
          <w:p>
            <w:pPr>
              <w:pStyle w:val="7"/>
              <w:rPr>
                <w:rFonts w:ascii="宋体" w:hAnsi="宋体" w:cs="宋体"/>
                <w:color w:val="auto"/>
                <w:sz w:val="24"/>
                <w:u w:val="single"/>
              </w:rPr>
            </w:pPr>
            <w:r>
              <w:rPr>
                <w:rFonts w:hint="eastAsia" w:ascii="宋体" w:hAnsi="宋体" w:cs="宋体"/>
                <w:color w:val="auto"/>
                <w:sz w:val="24"/>
              </w:rPr>
              <w:t>（1）资质要求：</w:t>
            </w:r>
            <w:r>
              <w:rPr>
                <w:rFonts w:hint="eastAsia" w:ascii="宋体" w:hAnsi="宋体" w:cs="宋体"/>
                <w:color w:val="auto"/>
                <w:sz w:val="24"/>
                <w:u w:val="single"/>
              </w:rPr>
              <w:t>见招标公告或投标邀请书</w:t>
            </w:r>
            <w:r>
              <w:rPr>
                <w:rFonts w:hint="eastAsia" w:ascii="宋体" w:hAnsi="宋体" w:cs="宋体"/>
                <w:color w:val="auto"/>
                <w:sz w:val="24"/>
              </w:rPr>
              <w:t>。</w:t>
            </w:r>
          </w:p>
          <w:p>
            <w:pPr>
              <w:snapToGrid w:val="0"/>
              <w:jc w:val="left"/>
              <w:rPr>
                <w:rFonts w:ascii="宋体" w:hAnsi="宋体" w:cs="宋体"/>
                <w:color w:val="auto"/>
                <w:sz w:val="24"/>
                <w:u w:val="single"/>
              </w:rPr>
            </w:pPr>
            <w:r>
              <w:rPr>
                <w:rFonts w:hint="eastAsia" w:ascii="宋体" w:hAnsi="宋体" w:cs="宋体"/>
                <w:color w:val="auto"/>
                <w:sz w:val="24"/>
              </w:rPr>
              <w:t>（2）财务要求：</w:t>
            </w:r>
          </w:p>
          <w:p>
            <w:pPr>
              <w:snapToGrid w:val="0"/>
              <w:ind w:firstLine="480" w:firstLineChars="200"/>
              <w:rPr>
                <w:rFonts w:ascii="宋体" w:hAnsi="宋体" w:cs="宋体"/>
                <w:color w:val="auto"/>
                <w:kern w:val="0"/>
                <w:sz w:val="24"/>
              </w:rPr>
            </w:pPr>
            <w:r>
              <w:rPr>
                <w:rFonts w:hint="eastAsia" w:ascii="宋体" w:hAnsi="宋体" w:cs="宋体"/>
                <w:color w:val="auto"/>
                <w:sz w:val="24"/>
              </w:rPr>
              <w:t>□</w:t>
            </w:r>
            <w:r>
              <w:rPr>
                <w:rFonts w:hint="eastAsia" w:ascii="宋体" w:hAnsi="宋体" w:cs="宋体"/>
                <w:color w:val="auto"/>
                <w:kern w:val="0"/>
                <w:sz w:val="24"/>
              </w:rPr>
              <w:t>本项目不作要求。</w:t>
            </w:r>
          </w:p>
          <w:p>
            <w:pPr>
              <w:snapToGrid w:val="0"/>
              <w:ind w:firstLine="480" w:firstLineChars="200"/>
              <w:rPr>
                <w:rFonts w:ascii="宋体" w:hAnsi="宋体" w:cs="宋体"/>
                <w:color w:val="auto"/>
                <w:kern w:val="0"/>
                <w:sz w:val="24"/>
              </w:rPr>
            </w:pPr>
            <w:r>
              <w:rPr>
                <w:rFonts w:hint="eastAsia" w:ascii="宋体" w:hAnsi="宋体" w:cs="宋体"/>
                <w:color w:val="auto"/>
                <w:sz w:val="24"/>
              </w:rPr>
              <w:t>□</w:t>
            </w:r>
            <w:r>
              <w:rPr>
                <w:rFonts w:hint="eastAsia" w:ascii="宋体" w:hAnsi="宋体" w:cs="宋体"/>
                <w:color w:val="auto"/>
                <w:kern w:val="0"/>
                <w:sz w:val="24"/>
              </w:rPr>
              <w:t>本项目要求提供：              。</w:t>
            </w:r>
          </w:p>
          <w:p>
            <w:pPr>
              <w:snapToGrid w:val="0"/>
              <w:rPr>
                <w:rFonts w:ascii="宋体" w:hAnsi="宋体" w:cs="宋体"/>
                <w:color w:val="auto"/>
                <w:kern w:val="0"/>
                <w:sz w:val="24"/>
              </w:rPr>
            </w:pPr>
            <w:r>
              <w:rPr>
                <w:rFonts w:hint="eastAsia" w:ascii="宋体" w:hAnsi="宋体" w:cs="宋体"/>
                <w:color w:val="auto"/>
                <w:kern w:val="0"/>
                <w:sz w:val="24"/>
              </w:rPr>
              <w:t>（3）业绩要求：</w:t>
            </w:r>
          </w:p>
          <w:p>
            <w:pPr>
              <w:snapToGrid w:val="0"/>
              <w:ind w:firstLine="480" w:firstLineChars="200"/>
              <w:rPr>
                <w:rFonts w:ascii="宋体" w:hAnsi="宋体" w:cs="宋体"/>
                <w:color w:val="auto"/>
                <w:kern w:val="0"/>
                <w:sz w:val="24"/>
              </w:rPr>
            </w:pPr>
            <w:r>
              <w:rPr>
                <w:rFonts w:hint="eastAsia" w:ascii="宋体" w:hAnsi="宋体" w:cs="宋体"/>
                <w:color w:val="auto"/>
                <w:sz w:val="24"/>
              </w:rPr>
              <w:t>□</w:t>
            </w:r>
            <w:r>
              <w:rPr>
                <w:rFonts w:hint="eastAsia" w:ascii="宋体" w:hAnsi="宋体" w:cs="宋体"/>
                <w:color w:val="auto"/>
                <w:kern w:val="0"/>
                <w:sz w:val="24"/>
              </w:rPr>
              <w:t>本项目不作要求</w:t>
            </w:r>
          </w:p>
          <w:p>
            <w:pPr>
              <w:snapToGrid w:val="0"/>
              <w:ind w:firstLine="480" w:firstLineChars="200"/>
              <w:rPr>
                <w:rFonts w:ascii="宋体" w:hAnsi="宋体" w:cs="宋体"/>
                <w:color w:val="auto"/>
                <w:kern w:val="0"/>
                <w:sz w:val="24"/>
              </w:rPr>
            </w:pPr>
            <w:r>
              <w:rPr>
                <w:rFonts w:hint="eastAsia" w:ascii="宋体" w:hAnsi="宋体" w:cs="宋体"/>
                <w:color w:val="auto"/>
                <w:sz w:val="24"/>
              </w:rPr>
              <w:t>□</w:t>
            </w:r>
            <w:r>
              <w:rPr>
                <w:rFonts w:hint="eastAsia" w:ascii="宋体" w:hAnsi="宋体" w:cs="宋体"/>
                <w:color w:val="auto"/>
                <w:kern w:val="0"/>
                <w:sz w:val="24"/>
              </w:rPr>
              <w:t>本项目要求</w:t>
            </w:r>
            <w:r>
              <w:rPr>
                <w:rFonts w:hint="eastAsia" w:ascii="宋体" w:hAnsi="宋体" w:cs="宋体"/>
                <w:color w:val="auto"/>
                <w:sz w:val="24"/>
              </w:rPr>
              <w:t>提供：，</w:t>
            </w:r>
            <w:r>
              <w:rPr>
                <w:rFonts w:hint="eastAsia" w:ascii="宋体" w:hAnsi="宋体" w:cs="宋体"/>
                <w:color w:val="auto"/>
                <w:sz w:val="24"/>
                <w:u w:val="single"/>
              </w:rPr>
              <w:t>业绩证明材料见投标人须知前附表第10.2款</w:t>
            </w:r>
            <w:r>
              <w:rPr>
                <w:rFonts w:hint="eastAsia" w:ascii="宋体" w:hAnsi="宋体" w:cs="宋体"/>
                <w:color w:val="auto"/>
                <w:sz w:val="24"/>
              </w:rPr>
              <w:t>。</w:t>
            </w:r>
          </w:p>
          <w:p>
            <w:pPr>
              <w:pStyle w:val="7"/>
              <w:rPr>
                <w:rFonts w:ascii="宋体" w:hAnsi="宋体" w:cs="宋体"/>
                <w:color w:val="auto"/>
                <w:sz w:val="24"/>
              </w:rPr>
            </w:pPr>
            <w:r>
              <w:rPr>
                <w:rFonts w:hint="eastAsia" w:ascii="宋体" w:hAnsi="宋体" w:cs="宋体"/>
                <w:color w:val="auto"/>
                <w:sz w:val="24"/>
              </w:rPr>
              <w:t>（4）总监理工程师的资格要求：</w:t>
            </w:r>
            <w:r>
              <w:rPr>
                <w:rFonts w:hint="eastAsia" w:ascii="宋体" w:hAnsi="宋体" w:cs="宋体"/>
                <w:color w:val="auto"/>
                <w:sz w:val="24"/>
                <w:u w:val="single"/>
              </w:rPr>
              <w:t xml:space="preserve">见招标公告或投标邀请书 </w:t>
            </w:r>
            <w:r>
              <w:rPr>
                <w:rFonts w:hint="eastAsia" w:ascii="宋体" w:hAnsi="宋体" w:cs="宋体"/>
                <w:color w:val="auto"/>
                <w:sz w:val="24"/>
              </w:rPr>
              <w:t>。（5）其他主要人员要求：</w:t>
            </w:r>
          </w:p>
          <w:p>
            <w:pPr>
              <w:snapToGrid w:val="0"/>
              <w:ind w:firstLine="480" w:firstLineChars="200"/>
              <w:jc w:val="left"/>
              <w:rPr>
                <w:rFonts w:ascii="宋体" w:hAnsi="宋体" w:cs="宋体"/>
                <w:color w:val="auto"/>
                <w:kern w:val="0"/>
                <w:sz w:val="24"/>
              </w:rPr>
            </w:pPr>
            <w:r>
              <w:rPr>
                <w:rFonts w:hint="eastAsia" w:ascii="宋体" w:hAnsi="宋体" w:cs="宋体"/>
                <w:color w:val="auto"/>
                <w:sz w:val="24"/>
              </w:rPr>
              <w:t>□中标后</w:t>
            </w:r>
            <w:r>
              <w:rPr>
                <w:rFonts w:hint="eastAsia" w:ascii="宋体" w:hAnsi="宋体" w:cs="宋体"/>
                <w:color w:val="auto"/>
                <w:kern w:val="0"/>
                <w:sz w:val="24"/>
              </w:rPr>
              <w:t>按发包人要求配备</w:t>
            </w:r>
          </w:p>
          <w:p>
            <w:pPr>
              <w:snapToGrid w:val="0"/>
              <w:ind w:firstLine="480" w:firstLineChars="200"/>
              <w:rPr>
                <w:rFonts w:ascii="宋体" w:hAnsi="宋体" w:cs="宋体"/>
                <w:color w:val="auto"/>
                <w:sz w:val="24"/>
              </w:rPr>
            </w:pPr>
            <w:r>
              <w:rPr>
                <w:rFonts w:hint="eastAsia" w:ascii="宋体" w:hAnsi="宋体" w:cs="宋体"/>
                <w:color w:val="auto"/>
                <w:sz w:val="24"/>
              </w:rPr>
              <w:t>□</w:t>
            </w:r>
            <w:r>
              <w:rPr>
                <w:rFonts w:hint="eastAsia" w:ascii="宋体" w:hAnsi="宋体" w:cs="宋体"/>
                <w:color w:val="auto"/>
                <w:kern w:val="0"/>
                <w:sz w:val="24"/>
              </w:rPr>
              <w:t>投标时按发包人要求配备：</w:t>
            </w:r>
            <w:r>
              <w:rPr>
                <w:rFonts w:hint="eastAsia" w:ascii="宋体" w:hAnsi="宋体" w:cs="宋体"/>
                <w:color w:val="auto"/>
                <w:kern w:val="0"/>
                <w:sz w:val="24"/>
                <w:u w:val="single"/>
              </w:rPr>
              <w:t xml:space="preserve">                  。</w:t>
            </w:r>
          </w:p>
          <w:p>
            <w:pPr>
              <w:snapToGrid w:val="0"/>
              <w:ind w:firstLine="420"/>
              <w:rPr>
                <w:rFonts w:ascii="宋体" w:hAnsi="宋体" w:cs="宋体"/>
                <w:color w:val="auto"/>
                <w:kern w:val="0"/>
                <w:sz w:val="24"/>
              </w:rPr>
            </w:pPr>
            <w:r>
              <w:rPr>
                <w:rFonts w:hint="eastAsia" w:ascii="宋体" w:hAnsi="宋体" w:cs="宋体"/>
                <w:color w:val="auto"/>
                <w:sz w:val="24"/>
              </w:rPr>
              <w:t>中标人在合同签订前，相应配备人员须在“浙江省建筑市场监管与诚信信息平台”等相关部门网站办理好人员登记手续</w:t>
            </w:r>
            <w:r>
              <w:rPr>
                <w:rFonts w:hint="eastAsia" w:ascii="宋体" w:hAnsi="宋体" w:cs="宋体"/>
                <w:color w:val="auto"/>
                <w:kern w:val="0"/>
                <w:sz w:val="24"/>
              </w:rPr>
              <w:t>。</w:t>
            </w:r>
          </w:p>
          <w:p>
            <w:pPr>
              <w:snapToGrid w:val="0"/>
              <w:rPr>
                <w:rFonts w:ascii="宋体" w:hAnsi="宋体" w:cs="宋体"/>
                <w:color w:val="auto"/>
                <w:sz w:val="24"/>
              </w:rPr>
            </w:pPr>
            <w:r>
              <w:rPr>
                <w:rFonts w:hint="eastAsia" w:ascii="宋体" w:hAnsi="宋体" w:cs="宋体"/>
                <w:color w:val="auto"/>
                <w:sz w:val="24"/>
              </w:rPr>
              <w:t>（6）试验检测仪器设备要求：</w:t>
            </w:r>
          </w:p>
          <w:p>
            <w:pPr>
              <w:snapToGrid w:val="0"/>
              <w:ind w:firstLine="480" w:firstLineChars="200"/>
              <w:rPr>
                <w:rFonts w:ascii="宋体" w:hAnsi="宋体" w:cs="宋体"/>
                <w:color w:val="auto"/>
                <w:kern w:val="0"/>
                <w:sz w:val="24"/>
              </w:rPr>
            </w:pPr>
            <w:r>
              <w:rPr>
                <w:rFonts w:hint="eastAsia" w:ascii="宋体" w:hAnsi="宋体" w:cs="宋体"/>
                <w:color w:val="auto"/>
                <w:sz w:val="24"/>
              </w:rPr>
              <w:t>□</w:t>
            </w:r>
            <w:r>
              <w:rPr>
                <w:rFonts w:hint="eastAsia" w:ascii="宋体" w:hAnsi="宋体" w:cs="宋体"/>
                <w:color w:val="auto"/>
                <w:kern w:val="0"/>
                <w:sz w:val="24"/>
              </w:rPr>
              <w:t>中标后自行配备</w:t>
            </w:r>
          </w:p>
          <w:p>
            <w:pPr>
              <w:snapToGrid w:val="0"/>
              <w:ind w:firstLine="480" w:firstLineChars="200"/>
              <w:rPr>
                <w:rFonts w:ascii="宋体" w:hAnsi="宋体" w:cs="宋体"/>
                <w:color w:val="auto"/>
                <w:sz w:val="24"/>
              </w:rPr>
            </w:pPr>
            <w:r>
              <w:rPr>
                <w:rFonts w:hint="eastAsia" w:ascii="宋体" w:hAnsi="宋体" w:cs="宋体"/>
                <w:color w:val="auto"/>
                <w:sz w:val="24"/>
              </w:rPr>
              <w:t>□</w:t>
            </w:r>
            <w:r>
              <w:rPr>
                <w:rFonts w:hint="eastAsia" w:ascii="宋体" w:hAnsi="宋体" w:cs="宋体"/>
                <w:color w:val="auto"/>
                <w:kern w:val="0"/>
                <w:sz w:val="24"/>
              </w:rPr>
              <w:t>本项目要求投标时提供：</w:t>
            </w:r>
            <w:r>
              <w:rPr>
                <w:rFonts w:hint="eastAsia" w:ascii="宋体" w:hAnsi="宋体" w:cs="宋体"/>
                <w:color w:val="auto"/>
                <w:sz w:val="24"/>
              </w:rPr>
              <w:t>。</w:t>
            </w:r>
          </w:p>
          <w:p>
            <w:pPr>
              <w:pStyle w:val="10"/>
              <w:ind w:firstLine="0"/>
              <w:rPr>
                <w:rFonts w:ascii="宋体" w:hAnsi="宋体" w:cs="宋体"/>
                <w:color w:val="auto"/>
                <w:kern w:val="2"/>
                <w:szCs w:val="24"/>
              </w:rPr>
            </w:pPr>
            <w:r>
              <w:rPr>
                <w:rFonts w:hint="eastAsia" w:ascii="宋体" w:hAnsi="宋体" w:cs="宋体"/>
                <w:color w:val="auto"/>
                <w:kern w:val="2"/>
                <w:szCs w:val="24"/>
              </w:rPr>
              <w:t>（7）信誉要求：  。</w:t>
            </w:r>
          </w:p>
          <w:p>
            <w:pPr>
              <w:snapToGrid w:val="0"/>
              <w:jc w:val="left"/>
              <w:rPr>
                <w:rFonts w:ascii="宋体" w:hAnsi="宋体" w:cs="宋体"/>
                <w:color w:val="auto"/>
                <w:sz w:val="24"/>
              </w:rPr>
            </w:pPr>
            <w:r>
              <w:rPr>
                <w:rFonts w:hint="eastAsia" w:ascii="宋体" w:hAnsi="宋体" w:cs="宋体"/>
                <w:color w:val="auto"/>
                <w:sz w:val="24"/>
              </w:rPr>
              <w:t>（8）其他要求：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46" w:type="dxa"/>
            <w:vAlign w:val="center"/>
          </w:tcPr>
          <w:p>
            <w:pPr>
              <w:widowControl/>
              <w:snapToGrid w:val="0"/>
              <w:jc w:val="center"/>
              <w:rPr>
                <w:rFonts w:ascii="宋体" w:hAnsi="宋体" w:cs="宋体"/>
                <w:sz w:val="24"/>
              </w:rPr>
            </w:pPr>
            <w:r>
              <w:rPr>
                <w:rFonts w:hint="eastAsia" w:ascii="宋体" w:hAnsi="宋体" w:cs="宋体"/>
                <w:sz w:val="24"/>
              </w:rPr>
              <w:t>1.4.2</w:t>
            </w:r>
          </w:p>
        </w:tc>
        <w:tc>
          <w:tcPr>
            <w:tcW w:w="1726" w:type="dxa"/>
            <w:gridSpan w:val="2"/>
            <w:vAlign w:val="center"/>
          </w:tcPr>
          <w:p>
            <w:pPr>
              <w:snapToGrid w:val="0"/>
              <w:jc w:val="center"/>
              <w:rPr>
                <w:rFonts w:ascii="宋体" w:hAnsi="宋体" w:cs="宋体"/>
                <w:sz w:val="24"/>
              </w:rPr>
            </w:pPr>
            <w:r>
              <w:rPr>
                <w:rFonts w:hint="eastAsia" w:ascii="宋体" w:hAnsi="宋体" w:cs="宋体"/>
                <w:sz w:val="24"/>
              </w:rPr>
              <w:t>是否接受联合体投标</w:t>
            </w:r>
          </w:p>
        </w:tc>
        <w:tc>
          <w:tcPr>
            <w:tcW w:w="7377" w:type="dxa"/>
            <w:vAlign w:val="center"/>
          </w:tcPr>
          <w:p>
            <w:pPr>
              <w:snapToGrid w:val="0"/>
              <w:ind w:right="-239"/>
              <w:rPr>
                <w:rFonts w:ascii="宋体" w:hAnsi="宋体" w:cs="宋体"/>
                <w:color w:val="auto"/>
                <w:sz w:val="24"/>
              </w:rPr>
            </w:pPr>
            <w:r>
              <w:rPr>
                <w:rFonts w:hint="eastAsia" w:ascii="宋体" w:hAnsi="宋体" w:cs="宋体"/>
                <w:color w:val="auto"/>
                <w:sz w:val="24"/>
              </w:rPr>
              <w:t>□不接受</w:t>
            </w:r>
          </w:p>
          <w:p>
            <w:pPr>
              <w:snapToGrid w:val="0"/>
              <w:rPr>
                <w:rFonts w:ascii="宋体" w:hAnsi="宋体" w:cs="宋体"/>
                <w:color w:val="auto"/>
                <w:sz w:val="24"/>
              </w:rPr>
            </w:pPr>
            <w:r>
              <w:rPr>
                <w:rFonts w:hint="eastAsia" w:ascii="宋体" w:hAnsi="宋体" w:cs="宋体"/>
                <w:color w:val="auto"/>
                <w:sz w:val="24"/>
              </w:rPr>
              <w:t>□接受，应满足下列要求：</w:t>
            </w:r>
            <w:r>
              <w:rPr>
                <w:rFonts w:hint="eastAsia" w:ascii="宋体" w:hAnsi="宋体" w:cs="宋体"/>
                <w:color w:val="auto"/>
                <w:sz w:val="24"/>
                <w:u w:val="single"/>
              </w:rPr>
              <w:t xml:space="preserve">见招标公告或投标邀请书    </w:t>
            </w:r>
            <w:r>
              <w:rPr>
                <w:rFonts w:hint="eastAsia" w:ascii="宋体" w:hAnsi="宋体" w:cs="宋体"/>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1246" w:type="dxa"/>
            <w:vAlign w:val="center"/>
          </w:tcPr>
          <w:p>
            <w:pPr>
              <w:widowControl/>
              <w:snapToGrid w:val="0"/>
              <w:jc w:val="center"/>
              <w:rPr>
                <w:rFonts w:ascii="宋体" w:hAnsi="宋体" w:cs="宋体"/>
                <w:sz w:val="24"/>
              </w:rPr>
            </w:pPr>
            <w:r>
              <w:rPr>
                <w:rFonts w:hint="eastAsia" w:ascii="宋体" w:hAnsi="宋体" w:cs="宋体"/>
                <w:sz w:val="24"/>
              </w:rPr>
              <w:t>1.9.1</w:t>
            </w:r>
          </w:p>
        </w:tc>
        <w:tc>
          <w:tcPr>
            <w:tcW w:w="1726" w:type="dxa"/>
            <w:gridSpan w:val="2"/>
            <w:vAlign w:val="center"/>
          </w:tcPr>
          <w:p>
            <w:pPr>
              <w:snapToGrid w:val="0"/>
              <w:jc w:val="center"/>
              <w:rPr>
                <w:rFonts w:ascii="宋体" w:hAnsi="宋体" w:cs="宋体"/>
                <w:sz w:val="24"/>
              </w:rPr>
            </w:pPr>
            <w:r>
              <w:rPr>
                <w:rFonts w:hint="eastAsia" w:ascii="宋体" w:hAnsi="宋体" w:cs="宋体"/>
                <w:sz w:val="24"/>
              </w:rPr>
              <w:t>踏勘现场</w:t>
            </w:r>
          </w:p>
        </w:tc>
        <w:tc>
          <w:tcPr>
            <w:tcW w:w="7377" w:type="dxa"/>
            <w:vAlign w:val="top"/>
          </w:tcPr>
          <w:p>
            <w:pPr>
              <w:snapToGrid w:val="0"/>
              <w:ind w:right="-239"/>
              <w:rPr>
                <w:rFonts w:ascii="宋体" w:hAnsi="宋体" w:cs="宋体"/>
                <w:sz w:val="24"/>
                <w:szCs w:val="24"/>
              </w:rPr>
            </w:pPr>
            <w:r>
              <w:rPr>
                <w:rFonts w:hint="eastAsia" w:ascii="宋体" w:hAnsi="宋体" w:cs="宋体"/>
                <w:sz w:val="24"/>
                <w:szCs w:val="24"/>
              </w:rPr>
              <w:t>□不组织</w:t>
            </w:r>
          </w:p>
          <w:p>
            <w:pPr>
              <w:snapToGrid w:val="0"/>
              <w:ind w:right="-239"/>
              <w:jc w:val="left"/>
              <w:rPr>
                <w:rFonts w:ascii="宋体" w:hAnsi="宋体" w:cs="宋体"/>
                <w:sz w:val="24"/>
                <w:szCs w:val="24"/>
              </w:rPr>
            </w:pPr>
            <w:r>
              <w:rPr>
                <w:rFonts w:hint="eastAsia" w:ascii="宋体" w:hAnsi="宋体" w:cs="宋体"/>
                <w:sz w:val="24"/>
                <w:szCs w:val="24"/>
              </w:rPr>
              <w:t>□组织，</w:t>
            </w:r>
            <w:r>
              <w:rPr>
                <w:rFonts w:hint="eastAsia" w:ascii="宋体" w:hAnsi="宋体" w:cs="宋体"/>
                <w:sz w:val="24"/>
                <w:szCs w:val="24"/>
                <w:lang w:val="en-US" w:eastAsia="zh-CN"/>
              </w:rPr>
              <w:t xml:space="preserve"> </w:t>
            </w:r>
            <w:r>
              <w:rPr>
                <w:rFonts w:hint="eastAsia" w:ascii="宋体" w:hAnsi="宋体" w:cs="宋体"/>
                <w:sz w:val="24"/>
                <w:szCs w:val="24"/>
              </w:rPr>
              <w:t>踏勘时间：</w:t>
            </w:r>
          </w:p>
          <w:p>
            <w:pPr>
              <w:adjustRightInd w:val="0"/>
              <w:snapToGrid w:val="0"/>
              <w:ind w:firstLine="1200" w:firstLineChars="500"/>
              <w:jc w:val="left"/>
              <w:rPr>
                <w:rFonts w:ascii="宋体" w:hAnsi="宋体" w:eastAsia="宋体" w:cs="宋体"/>
                <w:color w:val="auto"/>
                <w:kern w:val="2"/>
                <w:sz w:val="24"/>
                <w:szCs w:val="24"/>
                <w:lang w:val="en-US" w:eastAsia="zh-CN" w:bidi="ar-SA"/>
              </w:rPr>
            </w:pPr>
            <w:r>
              <w:rPr>
                <w:rFonts w:hint="eastAsia" w:ascii="宋体" w:hAnsi="宋体" w:cs="宋体"/>
                <w:sz w:val="24"/>
                <w:szCs w:val="24"/>
              </w:rPr>
              <w:t>踏勘集中地点：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1246" w:type="dxa"/>
            <w:vAlign w:val="center"/>
          </w:tcPr>
          <w:p>
            <w:pPr>
              <w:widowControl/>
              <w:snapToGrid w:val="0"/>
              <w:jc w:val="center"/>
              <w:rPr>
                <w:rFonts w:ascii="宋体" w:hAnsi="宋体" w:cs="宋体"/>
                <w:sz w:val="24"/>
              </w:rPr>
            </w:pPr>
            <w:r>
              <w:rPr>
                <w:rFonts w:hint="eastAsia" w:ascii="宋体" w:hAnsi="宋体" w:cs="宋体"/>
                <w:sz w:val="24"/>
              </w:rPr>
              <w:t>1.10.1</w:t>
            </w:r>
          </w:p>
        </w:tc>
        <w:tc>
          <w:tcPr>
            <w:tcW w:w="1726" w:type="dxa"/>
            <w:gridSpan w:val="2"/>
            <w:vAlign w:val="center"/>
          </w:tcPr>
          <w:p>
            <w:pPr>
              <w:snapToGrid w:val="0"/>
              <w:jc w:val="center"/>
              <w:rPr>
                <w:rFonts w:ascii="宋体" w:hAnsi="宋体" w:cs="宋体"/>
                <w:sz w:val="24"/>
              </w:rPr>
            </w:pPr>
            <w:r>
              <w:rPr>
                <w:rFonts w:hint="eastAsia" w:ascii="宋体" w:hAnsi="宋体" w:cs="宋体"/>
                <w:sz w:val="24"/>
              </w:rPr>
              <w:t>投标预备会</w:t>
            </w:r>
          </w:p>
        </w:tc>
        <w:tc>
          <w:tcPr>
            <w:tcW w:w="7377" w:type="dxa"/>
            <w:vAlign w:val="top"/>
          </w:tcPr>
          <w:p>
            <w:pPr>
              <w:snapToGrid w:val="0"/>
              <w:ind w:right="-239"/>
              <w:rPr>
                <w:rFonts w:ascii="宋体" w:hAnsi="宋体" w:cs="宋体"/>
                <w:sz w:val="24"/>
                <w:szCs w:val="24"/>
              </w:rPr>
            </w:pPr>
            <w:r>
              <w:rPr>
                <w:rFonts w:hint="eastAsia" w:ascii="宋体" w:hAnsi="宋体" w:cs="宋体"/>
                <w:sz w:val="24"/>
                <w:szCs w:val="24"/>
              </w:rPr>
              <w:sym w:font="Wingdings 2" w:char="00A3"/>
            </w:r>
            <w:r>
              <w:rPr>
                <w:rFonts w:hint="eastAsia" w:ascii="宋体" w:hAnsi="宋体" w:cs="宋体"/>
                <w:sz w:val="24"/>
                <w:szCs w:val="24"/>
              </w:rPr>
              <w:t>不召开</w:t>
            </w:r>
          </w:p>
          <w:p>
            <w:pPr>
              <w:snapToGrid w:val="0"/>
              <w:ind w:right="-239"/>
              <w:rPr>
                <w:rFonts w:ascii="宋体" w:hAnsi="宋体" w:cs="宋体"/>
                <w:sz w:val="24"/>
                <w:szCs w:val="24"/>
              </w:rPr>
            </w:pPr>
            <w:r>
              <w:rPr>
                <w:rFonts w:hint="eastAsia" w:ascii="宋体" w:hAnsi="宋体" w:cs="宋体"/>
                <w:sz w:val="24"/>
                <w:szCs w:val="24"/>
              </w:rPr>
              <w:sym w:font="Wingdings 2" w:char="0052"/>
            </w:r>
            <w:r>
              <w:rPr>
                <w:rFonts w:hint="eastAsia" w:ascii="宋体" w:hAnsi="宋体" w:cs="宋体"/>
                <w:sz w:val="24"/>
                <w:szCs w:val="24"/>
              </w:rPr>
              <w:t>召开，</w:t>
            </w:r>
            <w:r>
              <w:rPr>
                <w:rFonts w:hint="eastAsia" w:ascii="宋体" w:hAnsi="宋体" w:cs="宋体"/>
                <w:sz w:val="24"/>
                <w:szCs w:val="24"/>
                <w:lang w:val="en-US" w:eastAsia="zh-CN"/>
              </w:rPr>
              <w:t xml:space="preserve"> </w:t>
            </w:r>
            <w:r>
              <w:rPr>
                <w:rFonts w:hint="eastAsia" w:ascii="宋体" w:hAnsi="宋体" w:cs="宋体"/>
                <w:sz w:val="24"/>
                <w:szCs w:val="24"/>
              </w:rPr>
              <w:t>召开时间：</w:t>
            </w:r>
          </w:p>
          <w:p>
            <w:pPr>
              <w:snapToGrid w:val="0"/>
              <w:ind w:firstLine="1200" w:firstLineChars="500"/>
              <w:jc w:val="left"/>
              <w:rPr>
                <w:rFonts w:ascii="宋体" w:hAnsi="宋体" w:eastAsia="宋体" w:cs="宋体"/>
                <w:color w:val="auto"/>
                <w:kern w:val="2"/>
                <w:sz w:val="24"/>
                <w:szCs w:val="24"/>
                <w:lang w:val="en-US" w:eastAsia="zh-CN" w:bidi="ar-SA"/>
              </w:rPr>
            </w:pPr>
            <w:r>
              <w:rPr>
                <w:rFonts w:hint="eastAsia" w:ascii="宋体" w:hAnsi="宋体" w:cs="宋体"/>
                <w:sz w:val="24"/>
                <w:szCs w:val="24"/>
              </w:rPr>
              <w:t>召开地点：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46" w:type="dxa"/>
            <w:vMerge w:val="restart"/>
            <w:vAlign w:val="center"/>
          </w:tcPr>
          <w:p>
            <w:pPr>
              <w:widowControl/>
              <w:snapToGrid w:val="0"/>
              <w:jc w:val="center"/>
              <w:rPr>
                <w:rFonts w:ascii="宋体" w:hAnsi="宋体" w:cs="宋体"/>
                <w:sz w:val="24"/>
              </w:rPr>
            </w:pPr>
            <w:r>
              <w:rPr>
                <w:rFonts w:hint="eastAsia" w:ascii="宋体" w:hAnsi="宋体" w:cs="宋体"/>
                <w:sz w:val="24"/>
              </w:rPr>
              <w:t>1.10.2</w:t>
            </w:r>
          </w:p>
        </w:tc>
        <w:tc>
          <w:tcPr>
            <w:tcW w:w="1726" w:type="dxa"/>
            <w:gridSpan w:val="2"/>
            <w:vMerge w:val="restart"/>
            <w:vAlign w:val="center"/>
          </w:tcPr>
          <w:p>
            <w:pPr>
              <w:snapToGrid w:val="0"/>
              <w:jc w:val="center"/>
              <w:rPr>
                <w:rFonts w:ascii="宋体" w:hAnsi="宋体" w:cs="宋体"/>
                <w:sz w:val="24"/>
              </w:rPr>
            </w:pPr>
            <w:r>
              <w:rPr>
                <w:rFonts w:hint="eastAsia" w:ascii="宋体" w:hAnsi="宋体" w:cs="宋体"/>
                <w:sz w:val="24"/>
              </w:rPr>
              <w:t>投标人在投标预备会前提出问题</w:t>
            </w:r>
          </w:p>
        </w:tc>
        <w:tc>
          <w:tcPr>
            <w:tcW w:w="7377" w:type="dxa"/>
            <w:vAlign w:val="top"/>
          </w:tcPr>
          <w:p>
            <w:pPr>
              <w:snapToGrid w:val="0"/>
              <w:jc w:val="left"/>
              <w:rPr>
                <w:rFonts w:ascii="宋体" w:hAnsi="宋体" w:eastAsia="宋体" w:cs="宋体"/>
                <w:color w:val="auto"/>
                <w:kern w:val="2"/>
                <w:sz w:val="24"/>
                <w:szCs w:val="24"/>
                <w:lang w:val="en-US" w:eastAsia="zh-CN" w:bidi="ar-SA"/>
              </w:rPr>
            </w:pPr>
            <w:r>
              <w:rPr>
                <w:rFonts w:hint="eastAsia" w:ascii="宋体" w:hAnsi="宋体" w:cs="宋体"/>
                <w:sz w:val="24"/>
                <w:szCs w:val="24"/>
              </w:rPr>
              <w:t>时间：见时间安排表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46" w:type="dxa"/>
            <w:vMerge w:val="continue"/>
            <w:vAlign w:val="center"/>
          </w:tcPr>
          <w:p>
            <w:pPr>
              <w:widowControl/>
              <w:snapToGrid w:val="0"/>
              <w:jc w:val="center"/>
              <w:rPr>
                <w:rFonts w:ascii="宋体" w:hAnsi="宋体" w:cs="宋体"/>
                <w:sz w:val="24"/>
              </w:rPr>
            </w:pPr>
          </w:p>
        </w:tc>
        <w:tc>
          <w:tcPr>
            <w:tcW w:w="1726" w:type="dxa"/>
            <w:gridSpan w:val="2"/>
            <w:vMerge w:val="continue"/>
            <w:vAlign w:val="center"/>
          </w:tcPr>
          <w:p>
            <w:pPr>
              <w:snapToGrid w:val="0"/>
              <w:jc w:val="center"/>
              <w:rPr>
                <w:rFonts w:ascii="宋体" w:hAnsi="宋体" w:cs="宋体"/>
                <w:sz w:val="24"/>
              </w:rPr>
            </w:pPr>
          </w:p>
        </w:tc>
        <w:tc>
          <w:tcPr>
            <w:tcW w:w="7377" w:type="dxa"/>
            <w:vAlign w:val="center"/>
          </w:tcPr>
          <w:p>
            <w:pPr>
              <w:snapToGrid w:val="0"/>
              <w:rPr>
                <w:rFonts w:ascii="宋体" w:hAnsi="宋体" w:cs="宋体"/>
                <w:sz w:val="24"/>
              </w:rPr>
            </w:pPr>
            <w:r>
              <w:rPr>
                <w:rFonts w:hint="eastAsia" w:ascii="宋体" w:hAnsi="宋体" w:cs="宋体"/>
                <w:sz w:val="24"/>
              </w:rPr>
              <w:t>形式：在</w:t>
            </w:r>
            <w:r>
              <w:rPr>
                <w:rFonts w:hint="eastAsia" w:ascii="宋体" w:hAnsi="宋体" w:cs="宋体"/>
                <w:sz w:val="24"/>
                <w:u w:val="single"/>
              </w:rPr>
              <w:t>（</w:t>
            </w:r>
            <w:r>
              <w:rPr>
                <w:rFonts w:hint="eastAsia" w:ascii="宋体" w:hAnsi="宋体" w:cs="宋体"/>
                <w:i/>
                <w:sz w:val="24"/>
                <w:u w:val="single"/>
              </w:rPr>
              <w:t>平台名称）</w:t>
            </w:r>
            <w:r>
              <w:rPr>
                <w:rFonts w:hint="eastAsia" w:ascii="宋体" w:hAnsi="宋体" w:cs="宋体"/>
                <w:sz w:val="24"/>
                <w:u w:val="single"/>
              </w:rPr>
              <w:t>（</w:t>
            </w:r>
            <w:r>
              <w:rPr>
                <w:rFonts w:hint="eastAsia" w:ascii="宋体" w:hAnsi="宋体" w:cs="宋体"/>
                <w:i/>
                <w:sz w:val="24"/>
                <w:u w:val="single"/>
              </w:rPr>
              <w:t>平台网址</w:t>
            </w:r>
            <w:r>
              <w:rPr>
                <w:rFonts w:hint="eastAsia" w:ascii="宋体" w:hAnsi="宋体" w:cs="宋体"/>
                <w:sz w:val="24"/>
                <w:u w:val="single"/>
              </w:rPr>
              <w:t>）</w:t>
            </w:r>
            <w:r>
              <w:rPr>
                <w:rFonts w:hint="eastAsia" w:ascii="宋体" w:hAnsi="宋体" w:cs="宋体"/>
                <w:sz w:val="24"/>
              </w:rPr>
              <w:t>上用</w:t>
            </w:r>
            <w:r>
              <w:rPr>
                <w:rFonts w:hint="eastAsia" w:ascii="宋体" w:hAnsi="宋体" w:cs="宋体"/>
                <w:kern w:val="0"/>
                <w:sz w:val="24"/>
              </w:rPr>
              <w:t>户登录后以不记名方式提交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46" w:type="dxa"/>
            <w:vAlign w:val="center"/>
          </w:tcPr>
          <w:p>
            <w:pPr>
              <w:widowControl/>
              <w:snapToGrid w:val="0"/>
              <w:jc w:val="center"/>
              <w:rPr>
                <w:rFonts w:ascii="宋体" w:hAnsi="宋体" w:cs="宋体"/>
                <w:sz w:val="24"/>
              </w:rPr>
            </w:pPr>
            <w:r>
              <w:rPr>
                <w:rFonts w:hint="eastAsia" w:ascii="宋体" w:hAnsi="宋体" w:cs="宋体"/>
                <w:sz w:val="24"/>
              </w:rPr>
              <w:t>1.10.3</w:t>
            </w:r>
          </w:p>
        </w:tc>
        <w:tc>
          <w:tcPr>
            <w:tcW w:w="1726" w:type="dxa"/>
            <w:gridSpan w:val="2"/>
            <w:vAlign w:val="center"/>
          </w:tcPr>
          <w:p>
            <w:pPr>
              <w:snapToGrid w:val="0"/>
              <w:jc w:val="center"/>
              <w:rPr>
                <w:rFonts w:ascii="宋体" w:hAnsi="宋体" w:cs="宋体"/>
                <w:sz w:val="24"/>
              </w:rPr>
            </w:pPr>
            <w:r>
              <w:rPr>
                <w:rFonts w:hint="eastAsia" w:ascii="宋体" w:hAnsi="宋体" w:cs="宋体"/>
                <w:sz w:val="24"/>
              </w:rPr>
              <w:t>招标文件澄清发出的形式</w:t>
            </w:r>
          </w:p>
        </w:tc>
        <w:tc>
          <w:tcPr>
            <w:tcW w:w="7377" w:type="dxa"/>
            <w:vAlign w:val="center"/>
          </w:tcPr>
          <w:p>
            <w:pPr>
              <w:snapToGrid w:val="0"/>
              <w:rPr>
                <w:rFonts w:ascii="宋体" w:hAnsi="宋体" w:cs="宋体"/>
                <w:sz w:val="24"/>
              </w:rPr>
            </w:pPr>
            <w:r>
              <w:rPr>
                <w:rFonts w:hint="eastAsia" w:ascii="宋体" w:hAnsi="宋体" w:cs="宋体"/>
                <w:sz w:val="24"/>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46" w:type="dxa"/>
            <w:vAlign w:val="center"/>
          </w:tcPr>
          <w:p>
            <w:pPr>
              <w:widowControl/>
              <w:snapToGrid w:val="0"/>
              <w:jc w:val="center"/>
              <w:rPr>
                <w:rFonts w:ascii="宋体" w:hAnsi="宋体" w:cs="宋体"/>
                <w:sz w:val="24"/>
              </w:rPr>
            </w:pPr>
            <w:r>
              <w:rPr>
                <w:rFonts w:hint="eastAsia" w:ascii="宋体" w:hAnsi="宋体" w:cs="宋体"/>
                <w:sz w:val="24"/>
              </w:rPr>
              <w:t>1.12.1</w:t>
            </w:r>
          </w:p>
        </w:tc>
        <w:tc>
          <w:tcPr>
            <w:tcW w:w="1726" w:type="dxa"/>
            <w:gridSpan w:val="2"/>
            <w:vAlign w:val="center"/>
          </w:tcPr>
          <w:p>
            <w:pPr>
              <w:snapToGrid w:val="0"/>
              <w:jc w:val="center"/>
              <w:rPr>
                <w:rFonts w:ascii="宋体" w:hAnsi="宋体" w:cs="宋体"/>
                <w:sz w:val="24"/>
              </w:rPr>
            </w:pPr>
            <w:r>
              <w:rPr>
                <w:rFonts w:hint="eastAsia" w:ascii="宋体" w:hAnsi="宋体" w:cs="宋体"/>
                <w:sz w:val="24"/>
              </w:rPr>
              <w:t>实质性要求和条件</w:t>
            </w:r>
          </w:p>
        </w:tc>
        <w:tc>
          <w:tcPr>
            <w:tcW w:w="7377" w:type="dxa"/>
            <w:vAlign w:val="center"/>
          </w:tcPr>
          <w:p>
            <w:pPr>
              <w:snapToGrid w:val="0"/>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46" w:type="dxa"/>
            <w:vAlign w:val="center"/>
          </w:tcPr>
          <w:p>
            <w:pPr>
              <w:widowControl/>
              <w:snapToGrid w:val="0"/>
              <w:jc w:val="center"/>
              <w:rPr>
                <w:rFonts w:ascii="宋体" w:hAnsi="宋体" w:cs="宋体"/>
                <w:sz w:val="24"/>
              </w:rPr>
            </w:pPr>
            <w:r>
              <w:rPr>
                <w:rFonts w:hint="eastAsia" w:ascii="宋体" w:hAnsi="宋体" w:cs="宋体"/>
                <w:sz w:val="24"/>
              </w:rPr>
              <w:t>1.12.3</w:t>
            </w:r>
          </w:p>
        </w:tc>
        <w:tc>
          <w:tcPr>
            <w:tcW w:w="1726" w:type="dxa"/>
            <w:gridSpan w:val="2"/>
            <w:vAlign w:val="center"/>
          </w:tcPr>
          <w:p>
            <w:pPr>
              <w:snapToGrid w:val="0"/>
              <w:jc w:val="center"/>
              <w:rPr>
                <w:rFonts w:ascii="宋体" w:hAnsi="宋体" w:cs="宋体"/>
                <w:sz w:val="24"/>
              </w:rPr>
            </w:pPr>
            <w:r>
              <w:rPr>
                <w:rFonts w:hint="eastAsia" w:ascii="宋体" w:hAnsi="宋体" w:cs="宋体"/>
                <w:sz w:val="24"/>
              </w:rPr>
              <w:t>偏差</w:t>
            </w:r>
          </w:p>
        </w:tc>
        <w:tc>
          <w:tcPr>
            <w:tcW w:w="7377" w:type="dxa"/>
            <w:vAlign w:val="center"/>
          </w:tcPr>
          <w:p>
            <w:pPr>
              <w:snapToGrid w:val="0"/>
              <w:ind w:left="108" w:right="-239"/>
              <w:rPr>
                <w:rFonts w:ascii="宋体" w:hAnsi="宋体" w:cs="宋体"/>
                <w:sz w:val="24"/>
              </w:rPr>
            </w:pPr>
            <w:r>
              <w:rPr>
                <w:rFonts w:hint="eastAsia" w:ascii="宋体" w:hAnsi="宋体" w:cs="宋体"/>
                <w:sz w:val="24"/>
              </w:rPr>
              <w:t>□不允许</w:t>
            </w:r>
          </w:p>
          <w:p>
            <w:pPr>
              <w:snapToGrid w:val="0"/>
              <w:ind w:left="108" w:right="-239"/>
              <w:rPr>
                <w:rFonts w:ascii="宋体" w:hAnsi="宋体" w:cs="宋体"/>
                <w:sz w:val="24"/>
              </w:rPr>
            </w:pPr>
            <w:r>
              <w:rPr>
                <w:rFonts w:hint="eastAsia" w:ascii="宋体" w:hAnsi="宋体" w:cs="宋体"/>
                <w:sz w:val="24"/>
              </w:rPr>
              <w:t>□</w:t>
            </w:r>
            <w:r>
              <w:rPr>
                <w:rFonts w:hint="eastAsia" w:ascii="宋体" w:hAnsi="宋体" w:cs="宋体"/>
                <w:spacing w:val="-1"/>
                <w:sz w:val="24"/>
              </w:rPr>
              <w:t>允许，</w:t>
            </w:r>
            <w:r>
              <w:rPr>
                <w:rFonts w:hint="eastAsia" w:ascii="宋体" w:hAnsi="宋体" w:cs="宋体"/>
                <w:sz w:val="24"/>
              </w:rPr>
              <w:t>偏差范围：</w:t>
            </w:r>
          </w:p>
          <w:p>
            <w:pPr>
              <w:snapToGrid w:val="0"/>
              <w:rPr>
                <w:rFonts w:ascii="宋体" w:hAnsi="宋体" w:cs="宋体"/>
                <w:sz w:val="24"/>
              </w:rPr>
            </w:pPr>
            <w:r>
              <w:rPr>
                <w:rFonts w:hint="eastAsia" w:ascii="宋体" w:hAnsi="宋体" w:cs="宋体"/>
                <w:sz w:val="24"/>
              </w:rPr>
              <w:t>偏差幅度：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46" w:type="dxa"/>
            <w:vAlign w:val="center"/>
          </w:tcPr>
          <w:p>
            <w:pPr>
              <w:widowControl/>
              <w:snapToGrid w:val="0"/>
              <w:jc w:val="center"/>
              <w:rPr>
                <w:rFonts w:ascii="宋体" w:hAnsi="宋体" w:cs="宋体"/>
                <w:color w:val="auto"/>
                <w:sz w:val="24"/>
              </w:rPr>
            </w:pPr>
            <w:r>
              <w:rPr>
                <w:rFonts w:hint="eastAsia" w:ascii="宋体" w:hAnsi="宋体" w:cs="宋体"/>
                <w:color w:val="auto"/>
                <w:sz w:val="24"/>
              </w:rPr>
              <w:t>2.1</w:t>
            </w:r>
          </w:p>
        </w:tc>
        <w:tc>
          <w:tcPr>
            <w:tcW w:w="1726" w:type="dxa"/>
            <w:gridSpan w:val="2"/>
            <w:vAlign w:val="center"/>
          </w:tcPr>
          <w:p>
            <w:pPr>
              <w:snapToGrid w:val="0"/>
              <w:jc w:val="center"/>
              <w:rPr>
                <w:rFonts w:ascii="宋体" w:hAnsi="宋体" w:cs="宋体"/>
                <w:color w:val="auto"/>
                <w:sz w:val="24"/>
              </w:rPr>
            </w:pPr>
            <w:r>
              <w:rPr>
                <w:rFonts w:hint="eastAsia" w:ascii="宋体" w:hAnsi="宋体" w:cs="宋体"/>
                <w:color w:val="auto"/>
                <w:sz w:val="24"/>
              </w:rPr>
              <w:t>构成招标文件的其他资料</w:t>
            </w:r>
          </w:p>
        </w:tc>
        <w:tc>
          <w:tcPr>
            <w:tcW w:w="7377" w:type="dxa"/>
            <w:vAlign w:val="center"/>
          </w:tcPr>
          <w:p>
            <w:pPr>
              <w:snapToGrid w:val="0"/>
              <w:rPr>
                <w:rFonts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46" w:type="dxa"/>
            <w:vMerge w:val="restart"/>
            <w:vAlign w:val="center"/>
          </w:tcPr>
          <w:p>
            <w:pPr>
              <w:widowControl/>
              <w:snapToGrid w:val="0"/>
              <w:jc w:val="center"/>
              <w:rPr>
                <w:rFonts w:ascii="宋体" w:hAnsi="宋体" w:cs="宋体"/>
                <w:color w:val="auto"/>
                <w:sz w:val="24"/>
              </w:rPr>
            </w:pPr>
            <w:r>
              <w:rPr>
                <w:rFonts w:hint="eastAsia" w:ascii="宋体" w:hAnsi="宋体" w:cs="宋体"/>
                <w:color w:val="auto"/>
                <w:sz w:val="24"/>
              </w:rPr>
              <w:t>2.2.1</w:t>
            </w:r>
          </w:p>
        </w:tc>
        <w:tc>
          <w:tcPr>
            <w:tcW w:w="1726" w:type="dxa"/>
            <w:gridSpan w:val="2"/>
            <w:vMerge w:val="restart"/>
            <w:vAlign w:val="center"/>
          </w:tcPr>
          <w:p>
            <w:pPr>
              <w:snapToGrid w:val="0"/>
              <w:jc w:val="center"/>
              <w:rPr>
                <w:rFonts w:ascii="宋体" w:hAnsi="宋体" w:cs="宋体"/>
                <w:color w:val="auto"/>
                <w:sz w:val="24"/>
              </w:rPr>
            </w:pPr>
            <w:r>
              <w:rPr>
                <w:rFonts w:hint="eastAsia" w:ascii="宋体" w:hAnsi="宋体" w:cs="宋体"/>
                <w:color w:val="auto"/>
                <w:sz w:val="24"/>
              </w:rPr>
              <w:t>投标人要求澄清招标文件</w:t>
            </w:r>
          </w:p>
        </w:tc>
        <w:tc>
          <w:tcPr>
            <w:tcW w:w="7377" w:type="dxa"/>
            <w:vAlign w:val="center"/>
          </w:tcPr>
          <w:p>
            <w:pPr>
              <w:snapToGrid w:val="0"/>
              <w:rPr>
                <w:rFonts w:ascii="宋体" w:hAnsi="宋体" w:cs="宋体"/>
                <w:color w:val="auto"/>
                <w:sz w:val="24"/>
              </w:rPr>
            </w:pPr>
            <w:r>
              <w:rPr>
                <w:rFonts w:hint="eastAsia" w:ascii="宋体" w:hAnsi="宋体" w:cs="宋体"/>
                <w:color w:val="auto"/>
                <w:sz w:val="24"/>
              </w:rPr>
              <w:t>时间：见时间安排表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46" w:type="dxa"/>
            <w:vMerge w:val="continue"/>
            <w:vAlign w:val="center"/>
          </w:tcPr>
          <w:p>
            <w:pPr>
              <w:widowControl/>
              <w:snapToGrid w:val="0"/>
              <w:jc w:val="center"/>
              <w:rPr>
                <w:rFonts w:ascii="宋体" w:hAnsi="宋体" w:cs="宋体"/>
                <w:color w:val="auto"/>
                <w:sz w:val="24"/>
              </w:rPr>
            </w:pPr>
          </w:p>
        </w:tc>
        <w:tc>
          <w:tcPr>
            <w:tcW w:w="1726" w:type="dxa"/>
            <w:gridSpan w:val="2"/>
            <w:vMerge w:val="continue"/>
            <w:vAlign w:val="center"/>
          </w:tcPr>
          <w:p>
            <w:pPr>
              <w:snapToGrid w:val="0"/>
              <w:jc w:val="center"/>
              <w:rPr>
                <w:rFonts w:ascii="宋体" w:hAnsi="宋体" w:cs="宋体"/>
                <w:color w:val="auto"/>
                <w:sz w:val="24"/>
              </w:rPr>
            </w:pPr>
          </w:p>
        </w:tc>
        <w:tc>
          <w:tcPr>
            <w:tcW w:w="7377" w:type="dxa"/>
            <w:vAlign w:val="center"/>
          </w:tcPr>
          <w:p>
            <w:pPr>
              <w:snapToGrid w:val="0"/>
              <w:rPr>
                <w:rFonts w:ascii="宋体" w:hAnsi="宋体" w:cs="宋体"/>
                <w:color w:val="auto"/>
                <w:sz w:val="24"/>
              </w:rPr>
            </w:pPr>
            <w:r>
              <w:rPr>
                <w:rFonts w:hint="eastAsia" w:ascii="宋体" w:hAnsi="宋体" w:cs="宋体"/>
                <w:color w:val="auto"/>
                <w:sz w:val="24"/>
              </w:rPr>
              <w:t>形式：在</w:t>
            </w:r>
            <w:r>
              <w:rPr>
                <w:rFonts w:hint="eastAsia" w:ascii="宋体" w:hAnsi="宋体" w:cs="宋体"/>
                <w:color w:val="auto"/>
                <w:sz w:val="24"/>
                <w:u w:val="single"/>
              </w:rPr>
              <w:t>（当地招投标交易</w:t>
            </w:r>
            <w:r>
              <w:rPr>
                <w:rFonts w:hint="eastAsia" w:ascii="宋体" w:hAnsi="宋体" w:cs="宋体"/>
                <w:i/>
                <w:color w:val="auto"/>
                <w:sz w:val="24"/>
                <w:u w:val="single"/>
              </w:rPr>
              <w:t>平台）</w:t>
            </w:r>
            <w:r>
              <w:rPr>
                <w:rFonts w:hint="eastAsia" w:ascii="宋体" w:hAnsi="宋体" w:cs="宋体"/>
                <w:color w:val="auto"/>
                <w:sz w:val="24"/>
              </w:rPr>
              <w:t>上用</w:t>
            </w:r>
            <w:r>
              <w:rPr>
                <w:rFonts w:hint="eastAsia" w:ascii="宋体" w:hAnsi="宋体" w:cs="宋体"/>
                <w:color w:val="auto"/>
                <w:kern w:val="0"/>
                <w:sz w:val="24"/>
              </w:rPr>
              <w:t>户登录后以不记名方式提交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46" w:type="dxa"/>
            <w:vAlign w:val="center"/>
          </w:tcPr>
          <w:p>
            <w:pPr>
              <w:widowControl/>
              <w:snapToGrid w:val="0"/>
              <w:jc w:val="center"/>
              <w:rPr>
                <w:rFonts w:ascii="宋体" w:hAnsi="宋体" w:cs="宋体"/>
                <w:color w:val="auto"/>
                <w:sz w:val="24"/>
              </w:rPr>
            </w:pPr>
            <w:r>
              <w:rPr>
                <w:rFonts w:hint="eastAsia" w:ascii="宋体" w:hAnsi="宋体" w:cs="宋体"/>
                <w:color w:val="auto"/>
                <w:sz w:val="24"/>
              </w:rPr>
              <w:t>2.2.2</w:t>
            </w:r>
          </w:p>
        </w:tc>
        <w:tc>
          <w:tcPr>
            <w:tcW w:w="1726" w:type="dxa"/>
            <w:gridSpan w:val="2"/>
            <w:vAlign w:val="center"/>
          </w:tcPr>
          <w:p>
            <w:pPr>
              <w:snapToGrid w:val="0"/>
              <w:jc w:val="center"/>
              <w:rPr>
                <w:rFonts w:ascii="宋体" w:hAnsi="宋体" w:cs="宋体"/>
                <w:color w:val="auto"/>
                <w:sz w:val="24"/>
              </w:rPr>
            </w:pPr>
            <w:r>
              <w:rPr>
                <w:rFonts w:hint="eastAsia" w:ascii="宋体" w:hAnsi="宋体" w:cs="宋体"/>
                <w:color w:val="auto"/>
                <w:sz w:val="24"/>
              </w:rPr>
              <w:t>招标文件澄清发出的形式</w:t>
            </w:r>
          </w:p>
        </w:tc>
        <w:tc>
          <w:tcPr>
            <w:tcW w:w="7377" w:type="dxa"/>
            <w:vAlign w:val="center"/>
          </w:tcPr>
          <w:p>
            <w:pPr>
              <w:snapToGrid w:val="0"/>
              <w:rPr>
                <w:rFonts w:ascii="宋体" w:hAnsi="宋体" w:cs="宋体"/>
                <w:color w:val="auto"/>
                <w:sz w:val="24"/>
              </w:rPr>
            </w:pPr>
            <w:r>
              <w:rPr>
                <w:rFonts w:hint="eastAsia" w:ascii="宋体" w:hAnsi="宋体" w:cs="宋体"/>
                <w:color w:val="auto"/>
                <w:sz w:val="24"/>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46" w:type="dxa"/>
            <w:vMerge w:val="restart"/>
            <w:vAlign w:val="center"/>
          </w:tcPr>
          <w:p>
            <w:pPr>
              <w:widowControl/>
              <w:snapToGrid w:val="0"/>
              <w:jc w:val="center"/>
              <w:rPr>
                <w:rFonts w:ascii="宋体" w:hAnsi="宋体" w:cs="宋体"/>
                <w:color w:val="auto"/>
                <w:sz w:val="24"/>
              </w:rPr>
            </w:pPr>
            <w:r>
              <w:rPr>
                <w:rFonts w:hint="eastAsia" w:ascii="宋体" w:hAnsi="宋体" w:cs="宋体"/>
                <w:color w:val="auto"/>
                <w:sz w:val="24"/>
              </w:rPr>
              <w:t>2.2.3</w:t>
            </w:r>
          </w:p>
        </w:tc>
        <w:tc>
          <w:tcPr>
            <w:tcW w:w="1726" w:type="dxa"/>
            <w:gridSpan w:val="2"/>
            <w:vMerge w:val="restart"/>
            <w:vAlign w:val="center"/>
          </w:tcPr>
          <w:p>
            <w:pPr>
              <w:snapToGrid w:val="0"/>
              <w:jc w:val="center"/>
              <w:rPr>
                <w:rFonts w:ascii="宋体" w:hAnsi="宋体" w:cs="宋体"/>
                <w:color w:val="auto"/>
                <w:sz w:val="24"/>
              </w:rPr>
            </w:pPr>
            <w:r>
              <w:rPr>
                <w:rFonts w:hint="eastAsia" w:ascii="宋体" w:hAnsi="宋体" w:cs="宋体"/>
                <w:color w:val="auto"/>
                <w:sz w:val="24"/>
              </w:rPr>
              <w:t>投标人确认收到招标文件澄清</w:t>
            </w:r>
          </w:p>
        </w:tc>
        <w:tc>
          <w:tcPr>
            <w:tcW w:w="7377" w:type="dxa"/>
            <w:vAlign w:val="center"/>
          </w:tcPr>
          <w:p>
            <w:pPr>
              <w:snapToGrid w:val="0"/>
              <w:rPr>
                <w:rFonts w:ascii="宋体" w:hAnsi="宋体" w:cs="宋体"/>
                <w:color w:val="auto"/>
                <w:sz w:val="24"/>
              </w:rPr>
            </w:pPr>
            <w:r>
              <w:rPr>
                <w:rFonts w:hint="eastAsia" w:ascii="宋体" w:hAnsi="宋体" w:cs="宋体"/>
                <w:color w:val="auto"/>
                <w:sz w:val="24"/>
              </w:rPr>
              <w:t>时间：见时间安排表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46" w:type="dxa"/>
            <w:vMerge w:val="continue"/>
            <w:vAlign w:val="center"/>
          </w:tcPr>
          <w:p>
            <w:pPr>
              <w:widowControl/>
              <w:snapToGrid w:val="0"/>
              <w:jc w:val="center"/>
              <w:rPr>
                <w:rFonts w:ascii="宋体" w:hAnsi="宋体" w:cs="宋体"/>
                <w:color w:val="auto"/>
                <w:sz w:val="24"/>
              </w:rPr>
            </w:pPr>
          </w:p>
        </w:tc>
        <w:tc>
          <w:tcPr>
            <w:tcW w:w="1726" w:type="dxa"/>
            <w:gridSpan w:val="2"/>
            <w:vMerge w:val="continue"/>
            <w:vAlign w:val="center"/>
          </w:tcPr>
          <w:p>
            <w:pPr>
              <w:snapToGrid w:val="0"/>
              <w:jc w:val="center"/>
              <w:rPr>
                <w:rFonts w:ascii="宋体" w:hAnsi="宋体" w:cs="宋体"/>
                <w:color w:val="auto"/>
                <w:sz w:val="24"/>
              </w:rPr>
            </w:pPr>
          </w:p>
        </w:tc>
        <w:tc>
          <w:tcPr>
            <w:tcW w:w="7377" w:type="dxa"/>
            <w:vAlign w:val="center"/>
          </w:tcPr>
          <w:p>
            <w:pPr>
              <w:snapToGrid w:val="0"/>
              <w:rPr>
                <w:rFonts w:ascii="宋体" w:hAnsi="宋体" w:cs="宋体"/>
                <w:color w:val="auto"/>
                <w:sz w:val="24"/>
              </w:rPr>
            </w:pPr>
            <w:r>
              <w:rPr>
                <w:rFonts w:hint="eastAsia" w:ascii="宋体" w:hAnsi="宋体" w:cs="宋体"/>
                <w:color w:val="auto"/>
                <w:sz w:val="24"/>
              </w:rPr>
              <w:t>形式：见招标公告，无须作收到确认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46" w:type="dxa"/>
            <w:vAlign w:val="center"/>
          </w:tcPr>
          <w:p>
            <w:pPr>
              <w:widowControl/>
              <w:snapToGrid w:val="0"/>
              <w:jc w:val="center"/>
              <w:rPr>
                <w:rFonts w:ascii="宋体" w:hAnsi="宋体" w:cs="宋体"/>
                <w:color w:val="auto"/>
                <w:sz w:val="24"/>
              </w:rPr>
            </w:pPr>
            <w:r>
              <w:rPr>
                <w:rFonts w:hint="eastAsia" w:ascii="宋体" w:hAnsi="宋体" w:cs="宋体"/>
                <w:color w:val="auto"/>
                <w:sz w:val="24"/>
              </w:rPr>
              <w:t>2.3.1</w:t>
            </w:r>
          </w:p>
        </w:tc>
        <w:tc>
          <w:tcPr>
            <w:tcW w:w="1726" w:type="dxa"/>
            <w:gridSpan w:val="2"/>
            <w:vAlign w:val="center"/>
          </w:tcPr>
          <w:p>
            <w:pPr>
              <w:snapToGrid w:val="0"/>
              <w:jc w:val="center"/>
              <w:rPr>
                <w:rFonts w:ascii="宋体" w:hAnsi="宋体" w:cs="宋体"/>
                <w:color w:val="auto"/>
                <w:sz w:val="24"/>
              </w:rPr>
            </w:pPr>
            <w:r>
              <w:rPr>
                <w:rFonts w:hint="eastAsia" w:ascii="宋体" w:hAnsi="宋体" w:cs="宋体"/>
                <w:color w:val="auto"/>
                <w:sz w:val="24"/>
              </w:rPr>
              <w:t>招标文件修改发出的形式</w:t>
            </w:r>
          </w:p>
        </w:tc>
        <w:tc>
          <w:tcPr>
            <w:tcW w:w="7377" w:type="dxa"/>
          </w:tcPr>
          <w:p>
            <w:pPr>
              <w:snapToGrid w:val="0"/>
              <w:jc w:val="left"/>
              <w:rPr>
                <w:rFonts w:ascii="宋体" w:hAnsi="宋体" w:cs="宋体"/>
                <w:color w:val="auto"/>
                <w:sz w:val="24"/>
              </w:rPr>
            </w:pPr>
            <w:r>
              <w:rPr>
                <w:rFonts w:hint="eastAsia" w:ascii="宋体" w:hAnsi="宋体" w:cs="宋体"/>
                <w:color w:val="auto"/>
                <w:sz w:val="24"/>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46" w:type="dxa"/>
            <w:vMerge w:val="restart"/>
            <w:vAlign w:val="center"/>
          </w:tcPr>
          <w:p>
            <w:pPr>
              <w:widowControl/>
              <w:snapToGrid w:val="0"/>
              <w:jc w:val="center"/>
              <w:rPr>
                <w:rFonts w:ascii="宋体" w:hAnsi="宋体" w:cs="宋体"/>
                <w:color w:val="auto"/>
                <w:sz w:val="24"/>
              </w:rPr>
            </w:pPr>
            <w:r>
              <w:rPr>
                <w:rFonts w:hint="eastAsia" w:ascii="宋体" w:hAnsi="宋体" w:cs="宋体"/>
                <w:color w:val="auto"/>
                <w:sz w:val="24"/>
              </w:rPr>
              <w:t>2.3.2</w:t>
            </w:r>
          </w:p>
        </w:tc>
        <w:tc>
          <w:tcPr>
            <w:tcW w:w="1726" w:type="dxa"/>
            <w:gridSpan w:val="2"/>
            <w:vMerge w:val="restart"/>
            <w:vAlign w:val="center"/>
          </w:tcPr>
          <w:p>
            <w:pPr>
              <w:snapToGrid w:val="0"/>
              <w:jc w:val="center"/>
              <w:rPr>
                <w:rFonts w:ascii="宋体" w:hAnsi="宋体" w:cs="宋体"/>
                <w:color w:val="auto"/>
                <w:sz w:val="24"/>
              </w:rPr>
            </w:pPr>
            <w:r>
              <w:rPr>
                <w:rFonts w:hint="eastAsia" w:ascii="宋体" w:hAnsi="宋体" w:cs="宋体"/>
                <w:color w:val="auto"/>
                <w:sz w:val="24"/>
              </w:rPr>
              <w:t>投标人确认收到招标文件修改</w:t>
            </w:r>
          </w:p>
        </w:tc>
        <w:tc>
          <w:tcPr>
            <w:tcW w:w="7377" w:type="dxa"/>
            <w:vAlign w:val="center"/>
          </w:tcPr>
          <w:p>
            <w:pPr>
              <w:snapToGrid w:val="0"/>
              <w:rPr>
                <w:rFonts w:ascii="宋体" w:hAnsi="宋体" w:cs="宋体"/>
                <w:color w:val="auto"/>
                <w:sz w:val="24"/>
              </w:rPr>
            </w:pPr>
            <w:r>
              <w:rPr>
                <w:rFonts w:hint="eastAsia" w:ascii="宋体" w:hAnsi="宋体" w:cs="宋体"/>
                <w:color w:val="auto"/>
                <w:sz w:val="24"/>
              </w:rPr>
              <w:t>时间：见时间安排表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46" w:type="dxa"/>
            <w:vMerge w:val="continue"/>
            <w:vAlign w:val="center"/>
          </w:tcPr>
          <w:p>
            <w:pPr>
              <w:widowControl/>
              <w:snapToGrid w:val="0"/>
              <w:jc w:val="center"/>
              <w:rPr>
                <w:rFonts w:ascii="宋体" w:hAnsi="宋体" w:cs="宋体"/>
                <w:color w:val="auto"/>
                <w:sz w:val="24"/>
              </w:rPr>
            </w:pPr>
          </w:p>
        </w:tc>
        <w:tc>
          <w:tcPr>
            <w:tcW w:w="1726" w:type="dxa"/>
            <w:gridSpan w:val="2"/>
            <w:vMerge w:val="continue"/>
            <w:vAlign w:val="center"/>
          </w:tcPr>
          <w:p>
            <w:pPr>
              <w:snapToGrid w:val="0"/>
              <w:jc w:val="center"/>
              <w:rPr>
                <w:rFonts w:ascii="宋体" w:hAnsi="宋体" w:cs="宋体"/>
                <w:color w:val="auto"/>
                <w:sz w:val="24"/>
              </w:rPr>
            </w:pPr>
          </w:p>
        </w:tc>
        <w:tc>
          <w:tcPr>
            <w:tcW w:w="7377" w:type="dxa"/>
            <w:vAlign w:val="center"/>
          </w:tcPr>
          <w:p>
            <w:pPr>
              <w:snapToGrid w:val="0"/>
              <w:rPr>
                <w:rFonts w:ascii="宋体" w:hAnsi="宋体" w:cs="宋体"/>
                <w:color w:val="auto"/>
                <w:sz w:val="24"/>
              </w:rPr>
            </w:pPr>
            <w:r>
              <w:rPr>
                <w:rFonts w:hint="eastAsia" w:ascii="宋体" w:hAnsi="宋体" w:cs="宋体"/>
                <w:color w:val="auto"/>
                <w:sz w:val="24"/>
              </w:rPr>
              <w:t>形式：见招标公告，无须作收到确认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46" w:type="dxa"/>
            <w:vAlign w:val="center"/>
          </w:tcPr>
          <w:p>
            <w:pPr>
              <w:widowControl/>
              <w:snapToGrid w:val="0"/>
              <w:jc w:val="center"/>
              <w:rPr>
                <w:rFonts w:ascii="宋体" w:hAnsi="宋体" w:cs="宋体"/>
                <w:color w:val="auto"/>
                <w:sz w:val="24"/>
              </w:rPr>
            </w:pPr>
            <w:r>
              <w:rPr>
                <w:rFonts w:hint="eastAsia" w:ascii="宋体" w:hAnsi="宋体" w:cs="宋体"/>
                <w:color w:val="auto"/>
                <w:sz w:val="24"/>
              </w:rPr>
              <w:t>3.1.1</w:t>
            </w:r>
          </w:p>
        </w:tc>
        <w:tc>
          <w:tcPr>
            <w:tcW w:w="1726" w:type="dxa"/>
            <w:gridSpan w:val="2"/>
            <w:vAlign w:val="center"/>
          </w:tcPr>
          <w:p>
            <w:pPr>
              <w:snapToGrid w:val="0"/>
              <w:rPr>
                <w:rFonts w:ascii="宋体" w:hAnsi="宋体" w:cs="宋体"/>
                <w:color w:val="auto"/>
                <w:sz w:val="24"/>
              </w:rPr>
            </w:pPr>
            <w:r>
              <w:rPr>
                <w:rFonts w:hint="eastAsia" w:ascii="宋体" w:hAnsi="宋体" w:cs="宋体"/>
                <w:color w:val="auto"/>
                <w:sz w:val="24"/>
              </w:rPr>
              <w:t>投标文件的组成</w:t>
            </w:r>
          </w:p>
        </w:tc>
        <w:tc>
          <w:tcPr>
            <w:tcW w:w="7377" w:type="dxa"/>
            <w:vAlign w:val="center"/>
          </w:tcPr>
          <w:p>
            <w:pPr>
              <w:snapToGrid w:val="0"/>
              <w:ind w:left="240" w:hanging="240" w:hangingChars="100"/>
              <w:rPr>
                <w:rFonts w:ascii="宋体" w:hAnsi="宋体" w:cs="宋体"/>
                <w:b/>
                <w:bCs/>
                <w:color w:val="auto"/>
                <w:sz w:val="24"/>
              </w:rPr>
            </w:pPr>
            <w:r>
              <w:rPr>
                <w:rFonts w:hint="eastAsia" w:ascii="宋体" w:hAnsi="宋体" w:cs="宋体"/>
                <w:color w:val="auto"/>
                <w:sz w:val="24"/>
              </w:rPr>
              <w:t>□投标报价：</w:t>
            </w:r>
            <w:r>
              <w:rPr>
                <w:rFonts w:hint="eastAsia" w:ascii="宋体" w:hAnsi="宋体" w:cs="宋体"/>
                <w:b/>
                <w:bCs/>
                <w:color w:val="auto"/>
                <w:sz w:val="24"/>
              </w:rPr>
              <w:t>投标人须知第3.1.1项第（1）和（5）目的内容；</w:t>
            </w:r>
          </w:p>
          <w:p>
            <w:pPr>
              <w:snapToGrid w:val="0"/>
              <w:ind w:left="1680" w:hanging="1680" w:hangingChars="700"/>
              <w:rPr>
                <w:rFonts w:ascii="宋体" w:hAnsi="宋体" w:cs="宋体"/>
                <w:color w:val="auto"/>
                <w:sz w:val="24"/>
              </w:rPr>
            </w:pPr>
            <w:r>
              <w:rPr>
                <w:rFonts w:hint="eastAsia" w:ascii="宋体" w:hAnsi="宋体" w:cs="宋体"/>
                <w:color w:val="auto"/>
                <w:sz w:val="24"/>
              </w:rPr>
              <w:t>□资格审查资料：</w:t>
            </w:r>
            <w:r>
              <w:rPr>
                <w:rFonts w:hint="eastAsia" w:ascii="宋体" w:hAnsi="宋体" w:cs="宋体"/>
                <w:b/>
                <w:bCs/>
                <w:color w:val="auto"/>
                <w:sz w:val="24"/>
              </w:rPr>
              <w:t>投标人须知第3.1.1项第（2）、（3）、（4）、（6）目的内容；</w:t>
            </w:r>
          </w:p>
          <w:p>
            <w:pPr>
              <w:snapToGrid w:val="0"/>
              <w:ind w:left="1680" w:hanging="1680" w:hangingChars="700"/>
              <w:rPr>
                <w:rFonts w:ascii="宋体" w:hAnsi="宋体" w:cs="宋体"/>
                <w:b/>
                <w:bCs/>
                <w:color w:val="auto"/>
                <w:sz w:val="24"/>
              </w:rPr>
            </w:pPr>
            <w:r>
              <w:rPr>
                <w:rFonts w:hint="eastAsia" w:ascii="宋体" w:hAnsi="宋体" w:cs="宋体"/>
                <w:color w:val="auto"/>
                <w:sz w:val="24"/>
              </w:rPr>
              <w:t>□技术标（监理大纲）：</w:t>
            </w:r>
            <w:r>
              <w:rPr>
                <w:rFonts w:hint="eastAsia" w:ascii="宋体" w:hAnsi="宋体" w:cs="宋体"/>
                <w:b/>
                <w:bCs/>
                <w:color w:val="auto"/>
                <w:sz w:val="24"/>
              </w:rPr>
              <w:t>投标人须知第3.1.1项第（7）目的内容；</w:t>
            </w:r>
          </w:p>
          <w:p>
            <w:pPr>
              <w:pStyle w:val="10"/>
              <w:ind w:firstLine="0"/>
              <w:rPr>
                <w:color w:val="auto"/>
                <w:szCs w:val="24"/>
              </w:rPr>
            </w:pPr>
            <w:r>
              <w:rPr>
                <w:rFonts w:hint="eastAsia" w:ascii="宋体" w:hAnsi="宋体" w:cs="宋体"/>
                <w:color w:val="auto"/>
                <w:szCs w:val="24"/>
              </w:rPr>
              <w:t>□资信部分：</w:t>
            </w:r>
          </w:p>
          <w:p>
            <w:pPr>
              <w:snapToGrid w:val="0"/>
              <w:rPr>
                <w:rFonts w:ascii="宋体" w:hAnsi="宋体" w:cs="宋体"/>
                <w:color w:val="auto"/>
                <w:sz w:val="24"/>
              </w:rPr>
            </w:pPr>
            <w:r>
              <w:rPr>
                <w:rFonts w:hint="eastAsia" w:ascii="宋体" w:hAnsi="宋体" w:cs="宋体"/>
                <w:color w:val="auto"/>
                <w:sz w:val="24"/>
              </w:rPr>
              <w:t>□其他：</w:t>
            </w:r>
            <w:r>
              <w:rPr>
                <w:rFonts w:hint="eastAsia" w:ascii="宋体" w:hAnsi="宋体" w:cs="宋体"/>
                <w:b/>
                <w:bCs/>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46" w:type="dxa"/>
            <w:vAlign w:val="center"/>
          </w:tcPr>
          <w:p>
            <w:pPr>
              <w:widowControl/>
              <w:snapToGrid w:val="0"/>
              <w:jc w:val="center"/>
              <w:rPr>
                <w:rFonts w:ascii="宋体" w:hAnsi="宋体" w:cs="宋体"/>
                <w:sz w:val="24"/>
              </w:rPr>
            </w:pPr>
            <w:r>
              <w:rPr>
                <w:rFonts w:hint="eastAsia" w:ascii="宋体" w:hAnsi="宋体" w:cs="宋体"/>
                <w:sz w:val="24"/>
              </w:rPr>
              <w:t>3.1.1</w:t>
            </w:r>
          </w:p>
        </w:tc>
        <w:tc>
          <w:tcPr>
            <w:tcW w:w="1726" w:type="dxa"/>
            <w:gridSpan w:val="2"/>
            <w:vAlign w:val="center"/>
          </w:tcPr>
          <w:p>
            <w:pPr>
              <w:snapToGrid w:val="0"/>
              <w:jc w:val="center"/>
              <w:rPr>
                <w:rFonts w:ascii="宋体" w:hAnsi="宋体" w:cs="宋体"/>
                <w:sz w:val="24"/>
              </w:rPr>
            </w:pPr>
            <w:r>
              <w:rPr>
                <w:rFonts w:hint="eastAsia" w:ascii="宋体" w:hAnsi="宋体" w:cs="宋体"/>
                <w:sz w:val="24"/>
              </w:rPr>
              <w:t>构成投标文件的其他资料</w:t>
            </w:r>
          </w:p>
        </w:tc>
        <w:tc>
          <w:tcPr>
            <w:tcW w:w="7377" w:type="dxa"/>
            <w:vAlign w:val="center"/>
          </w:tcPr>
          <w:p>
            <w:pPr>
              <w:snapToGrid w:val="0"/>
              <w:rPr>
                <w:rFonts w:ascii="宋体" w:hAnsi="宋体" w:cs="宋体"/>
                <w:sz w:val="24"/>
              </w:rPr>
            </w:pPr>
            <w:r>
              <w:rPr>
                <w:rFonts w:hint="eastAsia" w:ascii="宋体" w:hAnsi="宋体" w:cs="宋体"/>
                <w:sz w:val="24"/>
              </w:rPr>
              <w:t>□投标文件构成的其他材料：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46" w:type="dxa"/>
            <w:vAlign w:val="center"/>
          </w:tcPr>
          <w:p>
            <w:pPr>
              <w:widowControl/>
              <w:snapToGrid w:val="0"/>
              <w:jc w:val="center"/>
              <w:rPr>
                <w:rFonts w:ascii="宋体" w:hAnsi="宋体" w:cs="宋体"/>
                <w:sz w:val="24"/>
              </w:rPr>
            </w:pPr>
            <w:r>
              <w:rPr>
                <w:rFonts w:hint="eastAsia" w:ascii="宋体" w:hAnsi="宋体" w:cs="宋体"/>
                <w:sz w:val="24"/>
              </w:rPr>
              <w:t>3.2.1</w:t>
            </w:r>
          </w:p>
        </w:tc>
        <w:tc>
          <w:tcPr>
            <w:tcW w:w="1726" w:type="dxa"/>
            <w:gridSpan w:val="2"/>
            <w:vAlign w:val="center"/>
          </w:tcPr>
          <w:p>
            <w:pPr>
              <w:snapToGrid w:val="0"/>
              <w:jc w:val="center"/>
              <w:rPr>
                <w:rFonts w:ascii="宋体" w:hAnsi="宋体" w:cs="宋体"/>
                <w:sz w:val="24"/>
              </w:rPr>
            </w:pPr>
            <w:r>
              <w:rPr>
                <w:rFonts w:hint="eastAsia" w:ascii="宋体" w:hAnsi="宋体" w:cs="宋体"/>
                <w:sz w:val="24"/>
              </w:rPr>
              <w:t>增值税税金的计算方法</w:t>
            </w:r>
          </w:p>
        </w:tc>
        <w:tc>
          <w:tcPr>
            <w:tcW w:w="7377" w:type="dxa"/>
            <w:vAlign w:val="center"/>
          </w:tcPr>
          <w:p>
            <w:pPr>
              <w:snapToGrid w:val="0"/>
              <w:rPr>
                <w:rFonts w:ascii="宋体" w:hAnsi="宋体" w:cs="宋体"/>
                <w:color w:val="auto"/>
                <w:sz w:val="24"/>
              </w:rPr>
            </w:pPr>
            <w:r>
              <w:rPr>
                <w:rFonts w:hint="eastAsia" w:ascii="宋体" w:hAnsi="宋体" w:cs="宋体"/>
                <w:i/>
                <w:iCs/>
                <w:color w:val="auto"/>
                <w:sz w:val="24"/>
              </w:rPr>
              <w:t>一般计税法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46" w:type="dxa"/>
            <w:vAlign w:val="center"/>
          </w:tcPr>
          <w:p>
            <w:pPr>
              <w:widowControl/>
              <w:snapToGrid w:val="0"/>
              <w:jc w:val="center"/>
              <w:rPr>
                <w:rFonts w:ascii="宋体" w:hAnsi="宋体" w:cs="宋体"/>
                <w:sz w:val="24"/>
              </w:rPr>
            </w:pPr>
            <w:r>
              <w:rPr>
                <w:rFonts w:hint="eastAsia" w:ascii="宋体" w:hAnsi="宋体" w:cs="宋体"/>
                <w:sz w:val="24"/>
              </w:rPr>
              <w:t>3.2.3</w:t>
            </w:r>
          </w:p>
        </w:tc>
        <w:tc>
          <w:tcPr>
            <w:tcW w:w="1726" w:type="dxa"/>
            <w:gridSpan w:val="2"/>
            <w:vAlign w:val="center"/>
          </w:tcPr>
          <w:p>
            <w:pPr>
              <w:snapToGrid w:val="0"/>
              <w:jc w:val="center"/>
              <w:rPr>
                <w:rFonts w:ascii="宋体" w:hAnsi="宋体" w:cs="宋体"/>
                <w:sz w:val="24"/>
              </w:rPr>
            </w:pPr>
            <w:r>
              <w:rPr>
                <w:rFonts w:hint="eastAsia" w:ascii="宋体" w:hAnsi="宋体" w:cs="宋体"/>
                <w:sz w:val="24"/>
              </w:rPr>
              <w:t>报价方式</w:t>
            </w:r>
          </w:p>
        </w:tc>
        <w:tc>
          <w:tcPr>
            <w:tcW w:w="7377" w:type="dxa"/>
          </w:tcPr>
          <w:p>
            <w:pPr>
              <w:snapToGrid w:val="0"/>
              <w:jc w:val="left"/>
              <w:rPr>
                <w:rFonts w:ascii="宋体" w:hAnsi="宋体" w:cs="宋体"/>
                <w:i/>
                <w:color w:val="auto"/>
                <w:sz w:val="24"/>
              </w:rPr>
            </w:pPr>
            <w:r>
              <w:rPr>
                <w:rFonts w:hint="eastAsia" w:ascii="宋体" w:hAnsi="宋体" w:cs="宋体"/>
                <w:i/>
                <w:color w:val="auto"/>
                <w:sz w:val="24"/>
              </w:rPr>
              <w:t>总价报价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46" w:type="dxa"/>
            <w:vAlign w:val="center"/>
          </w:tcPr>
          <w:p>
            <w:pPr>
              <w:widowControl/>
              <w:snapToGrid w:val="0"/>
              <w:jc w:val="center"/>
              <w:rPr>
                <w:rFonts w:ascii="宋体" w:hAnsi="宋体" w:cs="宋体"/>
                <w:sz w:val="24"/>
              </w:rPr>
            </w:pPr>
            <w:r>
              <w:rPr>
                <w:rFonts w:hint="eastAsia" w:ascii="宋体" w:hAnsi="宋体" w:cs="宋体"/>
                <w:sz w:val="24"/>
              </w:rPr>
              <w:t>3.2.4</w:t>
            </w:r>
          </w:p>
        </w:tc>
        <w:tc>
          <w:tcPr>
            <w:tcW w:w="1726" w:type="dxa"/>
            <w:gridSpan w:val="2"/>
            <w:vAlign w:val="center"/>
          </w:tcPr>
          <w:p>
            <w:pPr>
              <w:snapToGrid w:val="0"/>
              <w:jc w:val="center"/>
              <w:rPr>
                <w:rFonts w:ascii="宋体" w:hAnsi="宋体" w:cs="宋体"/>
                <w:sz w:val="24"/>
              </w:rPr>
            </w:pPr>
            <w:r>
              <w:rPr>
                <w:rFonts w:hint="eastAsia" w:ascii="宋体" w:hAnsi="宋体" w:cs="宋体"/>
                <w:sz w:val="24"/>
              </w:rPr>
              <w:t>最高投标限价</w:t>
            </w:r>
          </w:p>
        </w:tc>
        <w:tc>
          <w:tcPr>
            <w:tcW w:w="7377" w:type="dxa"/>
          </w:tcPr>
          <w:p>
            <w:pPr>
              <w:snapToGrid w:val="0"/>
              <w:ind w:right="-239"/>
              <w:rPr>
                <w:rFonts w:ascii="宋体" w:hAnsi="宋体" w:cs="宋体"/>
                <w:color w:val="auto"/>
                <w:sz w:val="24"/>
              </w:rPr>
            </w:pPr>
            <w:r>
              <w:rPr>
                <w:rFonts w:hint="eastAsia" w:ascii="宋体" w:hAnsi="宋体" w:cs="宋体"/>
                <w:color w:val="auto"/>
                <w:sz w:val="24"/>
              </w:rPr>
              <w:t>□无</w:t>
            </w:r>
          </w:p>
          <w:p>
            <w:pPr>
              <w:snapToGrid w:val="0"/>
              <w:ind w:right="-239"/>
              <w:rPr>
                <w:rFonts w:hint="eastAsia" w:eastAsia="宋体"/>
                <w:color w:val="auto"/>
                <w:sz w:val="24"/>
                <w:lang w:val="en-US" w:eastAsia="zh-CN"/>
              </w:rPr>
            </w:pPr>
            <w:r>
              <w:rPr>
                <w:rFonts w:hint="eastAsia" w:ascii="宋体" w:hAnsi="宋体" w:cs="宋体"/>
                <w:color w:val="auto"/>
                <w:sz w:val="24"/>
              </w:rPr>
              <w:t>□</w:t>
            </w:r>
            <w:r>
              <w:rPr>
                <w:rFonts w:hint="eastAsia" w:ascii="宋体" w:hAnsi="宋体" w:cs="宋体"/>
                <w:color w:val="auto"/>
                <w:sz w:val="24"/>
                <w:lang w:eastAsia="zh-CN"/>
              </w:rPr>
              <w:t>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46" w:type="dxa"/>
            <w:vAlign w:val="center"/>
          </w:tcPr>
          <w:p>
            <w:pPr>
              <w:widowControl/>
              <w:snapToGrid w:val="0"/>
              <w:jc w:val="center"/>
              <w:rPr>
                <w:rFonts w:ascii="宋体" w:hAnsi="宋体" w:cs="宋体"/>
                <w:sz w:val="24"/>
              </w:rPr>
            </w:pPr>
            <w:r>
              <w:rPr>
                <w:rFonts w:hint="eastAsia" w:ascii="宋体" w:hAnsi="宋体" w:cs="宋体"/>
                <w:sz w:val="24"/>
              </w:rPr>
              <w:t>3.2.5</w:t>
            </w:r>
          </w:p>
        </w:tc>
        <w:tc>
          <w:tcPr>
            <w:tcW w:w="1726" w:type="dxa"/>
            <w:gridSpan w:val="2"/>
            <w:vAlign w:val="center"/>
          </w:tcPr>
          <w:p>
            <w:pPr>
              <w:snapToGrid w:val="0"/>
              <w:jc w:val="center"/>
              <w:rPr>
                <w:rFonts w:ascii="宋体" w:hAnsi="宋体" w:cs="宋体"/>
                <w:sz w:val="24"/>
              </w:rPr>
            </w:pPr>
            <w:r>
              <w:rPr>
                <w:rFonts w:hint="eastAsia" w:ascii="宋体" w:hAnsi="宋体" w:cs="宋体"/>
                <w:sz w:val="24"/>
              </w:rPr>
              <w:t>投标报价的其他要求</w:t>
            </w:r>
          </w:p>
        </w:tc>
        <w:tc>
          <w:tcPr>
            <w:tcW w:w="7377" w:type="dxa"/>
            <w:vAlign w:val="center"/>
          </w:tcPr>
          <w:p>
            <w:pPr>
              <w:snapToGrid w:val="0"/>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46" w:type="dxa"/>
            <w:vAlign w:val="center"/>
          </w:tcPr>
          <w:p>
            <w:pPr>
              <w:widowControl/>
              <w:snapToGrid w:val="0"/>
              <w:jc w:val="center"/>
              <w:rPr>
                <w:rFonts w:ascii="宋体" w:hAnsi="宋体" w:cs="宋体"/>
                <w:sz w:val="24"/>
              </w:rPr>
            </w:pPr>
            <w:r>
              <w:rPr>
                <w:rFonts w:hint="eastAsia" w:ascii="宋体" w:hAnsi="宋体" w:cs="宋体"/>
                <w:sz w:val="24"/>
              </w:rPr>
              <w:t>3.3.1</w:t>
            </w:r>
          </w:p>
        </w:tc>
        <w:tc>
          <w:tcPr>
            <w:tcW w:w="1726" w:type="dxa"/>
            <w:gridSpan w:val="2"/>
            <w:vAlign w:val="center"/>
          </w:tcPr>
          <w:p>
            <w:pPr>
              <w:snapToGrid w:val="0"/>
              <w:jc w:val="center"/>
              <w:rPr>
                <w:rFonts w:ascii="宋体" w:hAnsi="宋体" w:cs="宋体"/>
                <w:sz w:val="24"/>
              </w:rPr>
            </w:pPr>
            <w:r>
              <w:rPr>
                <w:rFonts w:hint="eastAsia" w:ascii="宋体" w:hAnsi="宋体" w:cs="宋体"/>
                <w:sz w:val="24"/>
              </w:rPr>
              <w:t>投标有效期</w:t>
            </w:r>
          </w:p>
        </w:tc>
        <w:tc>
          <w:tcPr>
            <w:tcW w:w="7377" w:type="dxa"/>
          </w:tcPr>
          <w:p>
            <w:pPr>
              <w:snapToGrid w:val="0"/>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9" w:hRule="atLeast"/>
          <w:jc w:val="center"/>
        </w:trPr>
        <w:tc>
          <w:tcPr>
            <w:tcW w:w="1246" w:type="dxa"/>
            <w:vAlign w:val="center"/>
          </w:tcPr>
          <w:p>
            <w:pPr>
              <w:widowControl/>
              <w:snapToGrid w:val="0"/>
              <w:jc w:val="center"/>
              <w:rPr>
                <w:rFonts w:ascii="宋体" w:hAnsi="宋体" w:cs="宋体"/>
                <w:sz w:val="24"/>
              </w:rPr>
            </w:pPr>
            <w:r>
              <w:rPr>
                <w:rFonts w:hint="eastAsia" w:ascii="宋体" w:hAnsi="宋体" w:cs="宋体"/>
                <w:sz w:val="24"/>
              </w:rPr>
              <w:t>3.4.1</w:t>
            </w:r>
          </w:p>
        </w:tc>
        <w:tc>
          <w:tcPr>
            <w:tcW w:w="1726" w:type="dxa"/>
            <w:gridSpan w:val="2"/>
            <w:vAlign w:val="center"/>
          </w:tcPr>
          <w:p>
            <w:pPr>
              <w:snapToGrid w:val="0"/>
              <w:jc w:val="center"/>
              <w:rPr>
                <w:rFonts w:ascii="宋体" w:hAnsi="宋体" w:cs="宋体"/>
                <w:sz w:val="24"/>
              </w:rPr>
            </w:pPr>
            <w:r>
              <w:rPr>
                <w:rFonts w:hint="eastAsia" w:ascii="宋体" w:hAnsi="宋体" w:cs="宋体"/>
                <w:sz w:val="24"/>
              </w:rPr>
              <w:t>投标保证金</w:t>
            </w:r>
          </w:p>
        </w:tc>
        <w:tc>
          <w:tcPr>
            <w:tcW w:w="7377" w:type="dxa"/>
            <w:vAlign w:val="center"/>
          </w:tcPr>
          <w:p>
            <w:pPr>
              <w:adjustRightInd w:val="0"/>
              <w:snapToGrid w:val="0"/>
              <w:ind w:right="-239"/>
              <w:rPr>
                <w:rFonts w:ascii="宋体" w:hAnsi="宋体" w:cs="宋体"/>
                <w:sz w:val="24"/>
              </w:rPr>
            </w:pPr>
            <w:r>
              <w:rPr>
                <w:rFonts w:hint="eastAsia" w:ascii="宋体" w:hAnsi="宋体" w:cs="宋体"/>
                <w:sz w:val="24"/>
              </w:rPr>
              <w:t>是否要求投标人递交投标保证金：</w:t>
            </w:r>
          </w:p>
          <w:p>
            <w:pPr>
              <w:adjustRightInd w:val="0"/>
              <w:snapToGrid w:val="0"/>
              <w:ind w:right="-239" w:firstLine="480" w:firstLineChars="200"/>
              <w:rPr>
                <w:rFonts w:ascii="宋体" w:hAnsi="宋体" w:cs="宋体"/>
                <w:sz w:val="24"/>
              </w:rPr>
            </w:pPr>
            <w:r>
              <w:rPr>
                <w:rFonts w:hint="eastAsia" w:ascii="宋体" w:hAnsi="宋体" w:cs="宋体"/>
                <w:sz w:val="24"/>
              </w:rPr>
              <w:t xml:space="preserve">□要求  </w:t>
            </w:r>
          </w:p>
          <w:p>
            <w:pPr>
              <w:adjustRightInd w:val="0"/>
              <w:snapToGrid w:val="0"/>
              <w:ind w:right="-239" w:firstLine="480" w:firstLineChars="200"/>
              <w:rPr>
                <w:rFonts w:ascii="宋体" w:hAnsi="宋体" w:cs="宋体"/>
                <w:sz w:val="24"/>
              </w:rPr>
            </w:pPr>
            <w:r>
              <w:rPr>
                <w:rFonts w:hint="eastAsia" w:ascii="宋体" w:hAnsi="宋体" w:cs="宋体"/>
                <w:sz w:val="24"/>
              </w:rPr>
              <w:t>□不要求</w:t>
            </w:r>
          </w:p>
          <w:p>
            <w:pPr>
              <w:adjustRightInd w:val="0"/>
              <w:snapToGrid w:val="0"/>
              <w:ind w:right="-239"/>
              <w:rPr>
                <w:rFonts w:ascii="宋体" w:hAnsi="宋体" w:cs="宋体"/>
                <w:sz w:val="24"/>
              </w:rPr>
            </w:pPr>
            <w:r>
              <w:rPr>
                <w:rFonts w:hint="eastAsia" w:ascii="宋体" w:hAnsi="宋体" w:cs="宋体"/>
                <w:sz w:val="24"/>
              </w:rPr>
              <w:t>投标保证金的金额：       万元</w:t>
            </w:r>
          </w:p>
          <w:p>
            <w:pPr>
              <w:adjustRightInd w:val="0"/>
              <w:snapToGrid w:val="0"/>
              <w:ind w:right="-239"/>
              <w:rPr>
                <w:rFonts w:ascii="宋体" w:hAnsi="宋体" w:cs="宋体"/>
                <w:sz w:val="24"/>
              </w:rPr>
            </w:pPr>
            <w:r>
              <w:rPr>
                <w:rFonts w:hint="eastAsia" w:ascii="宋体" w:hAnsi="宋体" w:cs="宋体"/>
                <w:sz w:val="24"/>
              </w:rPr>
              <w:t>投标保证金的形式：</w:t>
            </w:r>
          </w:p>
          <w:p>
            <w:pPr>
              <w:adjustRightInd w:val="0"/>
              <w:ind w:firstLine="480" w:firstLineChars="200"/>
              <w:textAlignment w:val="center"/>
              <w:rPr>
                <w:rFonts w:ascii="宋体" w:hAnsi="宋体" w:cs="宋体"/>
                <w:sz w:val="24"/>
              </w:rPr>
            </w:pPr>
            <w:r>
              <w:rPr>
                <w:rFonts w:hint="eastAsia" w:ascii="宋体" w:hAnsi="宋体" w:cs="宋体"/>
                <w:sz w:val="24"/>
              </w:rPr>
              <w:t xml:space="preserve">□银行基本账户转账  </w:t>
            </w:r>
          </w:p>
          <w:p>
            <w:pPr>
              <w:adjustRightInd w:val="0"/>
              <w:ind w:firstLine="480" w:firstLineChars="200"/>
              <w:textAlignment w:val="center"/>
              <w:rPr>
                <w:sz w:val="24"/>
              </w:rPr>
            </w:pPr>
            <w:r>
              <w:rPr>
                <w:rFonts w:hint="eastAsia" w:ascii="宋体" w:hAnsi="宋体" w:cs="宋体"/>
                <w:sz w:val="24"/>
              </w:rPr>
              <w:t>□投标保函（保单）</w:t>
            </w:r>
          </w:p>
          <w:p>
            <w:pPr>
              <w:pStyle w:val="10"/>
              <w:ind w:firstLine="240" w:firstLineChars="100"/>
              <w:rPr>
                <w:rFonts w:ascii="宋体" w:hAnsi="宋体" w:cs="宋体"/>
                <w:szCs w:val="24"/>
              </w:rPr>
            </w:pPr>
            <w:r>
              <w:rPr>
                <w:rFonts w:hint="eastAsia" w:ascii="宋体" w:hAnsi="宋体" w:cs="宋体"/>
                <w:kern w:val="2"/>
                <w:szCs w:val="24"/>
              </w:rPr>
              <w:t>详见本章附件3投标保证金注意事项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46" w:type="dxa"/>
            <w:vAlign w:val="center"/>
          </w:tcPr>
          <w:p>
            <w:pPr>
              <w:widowControl/>
              <w:snapToGrid w:val="0"/>
              <w:jc w:val="center"/>
              <w:rPr>
                <w:rFonts w:ascii="宋体" w:hAnsi="宋体" w:cs="宋体"/>
                <w:sz w:val="24"/>
              </w:rPr>
            </w:pPr>
            <w:r>
              <w:rPr>
                <w:rFonts w:hint="eastAsia" w:ascii="宋体" w:hAnsi="宋体" w:cs="宋体"/>
                <w:sz w:val="24"/>
              </w:rPr>
              <w:t>3.4.4</w:t>
            </w:r>
          </w:p>
        </w:tc>
        <w:tc>
          <w:tcPr>
            <w:tcW w:w="1726" w:type="dxa"/>
            <w:gridSpan w:val="2"/>
            <w:vAlign w:val="center"/>
          </w:tcPr>
          <w:p>
            <w:pPr>
              <w:snapToGrid w:val="0"/>
              <w:jc w:val="center"/>
              <w:rPr>
                <w:rFonts w:ascii="宋体" w:hAnsi="宋体" w:cs="宋体"/>
                <w:sz w:val="24"/>
              </w:rPr>
            </w:pPr>
            <w:r>
              <w:rPr>
                <w:rFonts w:hint="eastAsia" w:ascii="宋体" w:hAnsi="宋体" w:cs="宋体"/>
                <w:sz w:val="24"/>
              </w:rPr>
              <w:t>其他可以不予退还投标保证金的情形</w:t>
            </w:r>
          </w:p>
        </w:tc>
        <w:tc>
          <w:tcPr>
            <w:tcW w:w="7377" w:type="dxa"/>
          </w:tcPr>
          <w:p>
            <w:pPr>
              <w:snapToGrid w:val="0"/>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46" w:type="dxa"/>
            <w:vAlign w:val="center"/>
          </w:tcPr>
          <w:p>
            <w:pPr>
              <w:widowControl/>
              <w:snapToGrid w:val="0"/>
              <w:jc w:val="center"/>
              <w:rPr>
                <w:rFonts w:ascii="宋体" w:hAnsi="宋体" w:cs="宋体"/>
                <w:sz w:val="24"/>
              </w:rPr>
            </w:pPr>
            <w:r>
              <w:rPr>
                <w:rFonts w:hint="eastAsia" w:ascii="宋体" w:hAnsi="宋体" w:cs="宋体"/>
                <w:sz w:val="24"/>
              </w:rPr>
              <w:t>3.5</w:t>
            </w:r>
          </w:p>
        </w:tc>
        <w:tc>
          <w:tcPr>
            <w:tcW w:w="1726" w:type="dxa"/>
            <w:gridSpan w:val="2"/>
            <w:vAlign w:val="center"/>
          </w:tcPr>
          <w:p>
            <w:pPr>
              <w:snapToGrid w:val="0"/>
              <w:jc w:val="center"/>
              <w:rPr>
                <w:rFonts w:ascii="宋体" w:hAnsi="宋体" w:cs="宋体"/>
                <w:sz w:val="24"/>
              </w:rPr>
            </w:pPr>
            <w:r>
              <w:rPr>
                <w:rFonts w:hint="eastAsia" w:ascii="宋体" w:hAnsi="宋体" w:cs="宋体"/>
                <w:sz w:val="24"/>
              </w:rPr>
              <w:t>资格审查资料的特殊要求</w:t>
            </w:r>
          </w:p>
        </w:tc>
        <w:tc>
          <w:tcPr>
            <w:tcW w:w="7377" w:type="dxa"/>
          </w:tcPr>
          <w:p>
            <w:pPr>
              <w:snapToGrid w:val="0"/>
              <w:ind w:left="108" w:right="-239"/>
              <w:rPr>
                <w:rFonts w:ascii="宋体" w:hAnsi="宋体" w:cs="宋体"/>
                <w:sz w:val="24"/>
              </w:rPr>
            </w:pPr>
            <w:r>
              <w:rPr>
                <w:rFonts w:hint="eastAsia" w:ascii="宋体" w:hAnsi="宋体" w:cs="宋体"/>
                <w:sz w:val="24"/>
              </w:rPr>
              <w:t>□无</w:t>
            </w:r>
          </w:p>
          <w:p>
            <w:pPr>
              <w:snapToGrid w:val="0"/>
              <w:ind w:left="108" w:right="-239"/>
              <w:rPr>
                <w:rFonts w:ascii="宋体" w:hAnsi="宋体" w:cs="宋体"/>
                <w:sz w:val="24"/>
              </w:rPr>
            </w:pPr>
            <w:r>
              <w:rPr>
                <w:rFonts w:hint="eastAsia" w:ascii="宋体" w:hAnsi="宋体" w:cs="宋体"/>
                <w:sz w:val="24"/>
              </w:rPr>
              <w:t>□有，具体要求：；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46" w:type="dxa"/>
            <w:vAlign w:val="center"/>
          </w:tcPr>
          <w:p>
            <w:pPr>
              <w:widowControl/>
              <w:snapToGrid w:val="0"/>
              <w:jc w:val="center"/>
              <w:rPr>
                <w:rFonts w:ascii="宋体" w:hAnsi="宋体" w:cs="宋体"/>
                <w:sz w:val="24"/>
              </w:rPr>
            </w:pPr>
            <w:r>
              <w:rPr>
                <w:rFonts w:hint="eastAsia" w:ascii="宋体" w:hAnsi="宋体" w:cs="宋体"/>
                <w:sz w:val="24"/>
              </w:rPr>
              <w:t>3.5.2</w:t>
            </w:r>
          </w:p>
        </w:tc>
        <w:tc>
          <w:tcPr>
            <w:tcW w:w="1726" w:type="dxa"/>
            <w:gridSpan w:val="2"/>
            <w:vAlign w:val="center"/>
          </w:tcPr>
          <w:p>
            <w:pPr>
              <w:snapToGrid w:val="0"/>
              <w:jc w:val="center"/>
              <w:rPr>
                <w:rFonts w:ascii="宋体" w:hAnsi="宋体" w:cs="宋体"/>
                <w:sz w:val="24"/>
              </w:rPr>
            </w:pPr>
            <w:r>
              <w:rPr>
                <w:rFonts w:hint="eastAsia" w:ascii="宋体" w:hAnsi="宋体" w:cs="宋体"/>
                <w:sz w:val="24"/>
              </w:rPr>
              <w:t>近年财务状况的年份要求</w:t>
            </w:r>
          </w:p>
        </w:tc>
        <w:tc>
          <w:tcPr>
            <w:tcW w:w="7377" w:type="dxa"/>
            <w:vAlign w:val="center"/>
          </w:tcPr>
          <w:p>
            <w:pPr>
              <w:snapToGrid w:val="0"/>
              <w:ind w:right="-239"/>
              <w:rPr>
                <w:rFonts w:ascii="宋体" w:hAnsi="宋体" w:cs="宋体"/>
                <w:sz w:val="24"/>
              </w:rPr>
            </w:pPr>
            <w:r>
              <w:rPr>
                <w:rFonts w:hint="eastAsia" w:ascii="宋体" w:hAnsi="宋体" w:cs="宋体"/>
                <w:spacing w:val="2"/>
                <w:sz w:val="24"/>
                <w:u w:val="single"/>
              </w:rPr>
              <w:t>      </w:t>
            </w:r>
            <w:r>
              <w:rPr>
                <w:rFonts w:hint="eastAsia" w:ascii="宋体" w:hAnsi="宋体" w:cs="宋体"/>
                <w:sz w:val="24"/>
              </w:rPr>
              <w:t>年至</w:t>
            </w:r>
            <w:r>
              <w:rPr>
                <w:rFonts w:hint="eastAsia" w:ascii="宋体" w:hAnsi="宋体" w:cs="宋体"/>
                <w:spacing w:val="2"/>
                <w:sz w:val="24"/>
                <w:u w:val="single"/>
              </w:rPr>
              <w:t>      </w:t>
            </w:r>
            <w:r>
              <w:rPr>
                <w:rFonts w:hint="eastAsia" w:ascii="宋体" w:hAnsi="宋体" w:cs="宋体"/>
                <w:sz w:val="24"/>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46" w:type="dxa"/>
            <w:vAlign w:val="center"/>
          </w:tcPr>
          <w:p>
            <w:pPr>
              <w:widowControl/>
              <w:snapToGrid w:val="0"/>
              <w:jc w:val="center"/>
              <w:rPr>
                <w:rFonts w:ascii="宋体" w:hAnsi="宋体" w:cs="宋体"/>
                <w:sz w:val="24"/>
              </w:rPr>
            </w:pPr>
            <w:r>
              <w:rPr>
                <w:rFonts w:hint="eastAsia" w:ascii="宋体" w:hAnsi="宋体" w:cs="宋体"/>
                <w:sz w:val="24"/>
              </w:rPr>
              <w:t>3.5.3</w:t>
            </w:r>
          </w:p>
        </w:tc>
        <w:tc>
          <w:tcPr>
            <w:tcW w:w="1726" w:type="dxa"/>
            <w:gridSpan w:val="2"/>
            <w:vAlign w:val="center"/>
          </w:tcPr>
          <w:p>
            <w:pPr>
              <w:snapToGrid w:val="0"/>
              <w:jc w:val="center"/>
              <w:rPr>
                <w:rFonts w:ascii="宋体" w:hAnsi="宋体" w:cs="宋体"/>
                <w:sz w:val="24"/>
              </w:rPr>
            </w:pPr>
            <w:r>
              <w:rPr>
                <w:rFonts w:hint="eastAsia" w:ascii="宋体" w:hAnsi="宋体" w:cs="宋体"/>
                <w:sz w:val="24"/>
              </w:rPr>
              <w:t>近年完成的类似项目情况的时间要求</w:t>
            </w:r>
          </w:p>
        </w:tc>
        <w:tc>
          <w:tcPr>
            <w:tcW w:w="7377" w:type="dxa"/>
            <w:vAlign w:val="center"/>
          </w:tcPr>
          <w:p>
            <w:pPr>
              <w:snapToGrid w:val="0"/>
              <w:ind w:right="-239"/>
              <w:rPr>
                <w:rFonts w:ascii="宋体" w:hAnsi="宋体" w:cs="宋体"/>
                <w:sz w:val="24"/>
              </w:rPr>
            </w:pPr>
            <w:r>
              <w:rPr>
                <w:rFonts w:hint="eastAsia" w:ascii="宋体" w:hAnsi="宋体" w:cs="宋体"/>
                <w:spacing w:val="2"/>
                <w:sz w:val="24"/>
                <w:u w:val="single"/>
              </w:rPr>
              <w:t>   </w:t>
            </w:r>
            <w:r>
              <w:rPr>
                <w:rFonts w:hint="eastAsia" w:ascii="宋体" w:hAnsi="宋体" w:cs="宋体"/>
                <w:sz w:val="24"/>
              </w:rPr>
              <w:t>年</w:t>
            </w:r>
            <w:r>
              <w:rPr>
                <w:rFonts w:hint="eastAsia" w:ascii="宋体" w:hAnsi="宋体" w:cs="宋体"/>
                <w:spacing w:val="2"/>
                <w:sz w:val="24"/>
                <w:u w:val="single"/>
              </w:rPr>
              <w:t>   </w:t>
            </w:r>
            <w:r>
              <w:rPr>
                <w:rFonts w:hint="eastAsia" w:ascii="宋体" w:hAnsi="宋体" w:cs="宋体"/>
                <w:sz w:val="24"/>
              </w:rPr>
              <w:t>月</w:t>
            </w:r>
            <w:r>
              <w:rPr>
                <w:rFonts w:hint="eastAsia" w:ascii="宋体" w:hAnsi="宋体" w:cs="宋体"/>
                <w:spacing w:val="2"/>
                <w:sz w:val="24"/>
              </w:rPr>
              <w:t> </w:t>
            </w:r>
            <w:r>
              <w:rPr>
                <w:rFonts w:hint="eastAsia" w:ascii="宋体" w:hAnsi="宋体" w:cs="宋体"/>
                <w:spacing w:val="2"/>
                <w:sz w:val="24"/>
                <w:u w:val="single"/>
              </w:rPr>
              <w:t>   </w:t>
            </w:r>
            <w:r>
              <w:rPr>
                <w:rFonts w:hint="eastAsia" w:ascii="宋体" w:hAnsi="宋体" w:cs="宋体"/>
                <w:sz w:val="24"/>
              </w:rPr>
              <w:t>日至</w:t>
            </w:r>
            <w:r>
              <w:rPr>
                <w:rFonts w:hint="eastAsia" w:ascii="宋体" w:hAnsi="宋体" w:cs="宋体"/>
                <w:spacing w:val="2"/>
                <w:sz w:val="24"/>
                <w:u w:val="single"/>
              </w:rPr>
              <w:t>   </w:t>
            </w:r>
            <w:r>
              <w:rPr>
                <w:rFonts w:hint="eastAsia" w:ascii="宋体" w:hAnsi="宋体" w:cs="宋体"/>
                <w:sz w:val="24"/>
              </w:rPr>
              <w:t>年</w:t>
            </w:r>
            <w:r>
              <w:rPr>
                <w:rFonts w:hint="eastAsia" w:ascii="宋体" w:hAnsi="宋体" w:cs="宋体"/>
                <w:spacing w:val="2"/>
                <w:sz w:val="24"/>
              </w:rPr>
              <w:t> </w:t>
            </w:r>
            <w:r>
              <w:rPr>
                <w:rFonts w:hint="eastAsia" w:ascii="宋体" w:hAnsi="宋体" w:cs="宋体"/>
                <w:spacing w:val="2"/>
                <w:sz w:val="24"/>
                <w:u w:val="single"/>
              </w:rPr>
              <w:t>   </w:t>
            </w:r>
            <w:r>
              <w:rPr>
                <w:rFonts w:hint="eastAsia" w:ascii="宋体" w:hAnsi="宋体" w:cs="宋体"/>
                <w:sz w:val="24"/>
              </w:rPr>
              <w:t>月</w:t>
            </w:r>
            <w:r>
              <w:rPr>
                <w:rFonts w:hint="eastAsia" w:ascii="宋体" w:hAnsi="宋体" w:cs="宋体"/>
                <w:spacing w:val="2"/>
                <w:sz w:val="24"/>
              </w:rPr>
              <w:t> </w:t>
            </w:r>
            <w:r>
              <w:rPr>
                <w:rFonts w:hint="eastAsia" w:ascii="宋体" w:hAnsi="宋体" w:cs="宋体"/>
                <w:spacing w:val="2"/>
                <w:sz w:val="24"/>
                <w:u w:val="single"/>
              </w:rPr>
              <w:t>   </w:t>
            </w:r>
            <w:r>
              <w:rPr>
                <w:rFonts w:hint="eastAsia" w:ascii="宋体" w:hAnsi="宋体" w:cs="宋体"/>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46" w:type="dxa"/>
            <w:vAlign w:val="center"/>
          </w:tcPr>
          <w:p>
            <w:pPr>
              <w:widowControl/>
              <w:snapToGrid w:val="0"/>
              <w:jc w:val="center"/>
              <w:rPr>
                <w:rFonts w:ascii="宋体" w:hAnsi="宋体" w:cs="宋体"/>
                <w:sz w:val="24"/>
              </w:rPr>
            </w:pPr>
            <w:r>
              <w:rPr>
                <w:rFonts w:hint="eastAsia" w:ascii="宋体" w:hAnsi="宋体" w:cs="宋体"/>
                <w:sz w:val="24"/>
              </w:rPr>
              <w:t>3.5.5</w:t>
            </w:r>
          </w:p>
        </w:tc>
        <w:tc>
          <w:tcPr>
            <w:tcW w:w="1726" w:type="dxa"/>
            <w:gridSpan w:val="2"/>
            <w:vAlign w:val="center"/>
          </w:tcPr>
          <w:p>
            <w:pPr>
              <w:snapToGrid w:val="0"/>
              <w:jc w:val="center"/>
              <w:rPr>
                <w:rFonts w:ascii="宋体" w:hAnsi="宋体" w:cs="宋体"/>
                <w:color w:val="auto"/>
                <w:sz w:val="24"/>
              </w:rPr>
            </w:pPr>
            <w:r>
              <w:rPr>
                <w:rFonts w:hint="eastAsia" w:ascii="宋体" w:hAnsi="宋体" w:cs="宋体"/>
                <w:color w:val="auto"/>
                <w:sz w:val="24"/>
              </w:rPr>
              <w:t>近年发生的诉讼及仲裁情况的时间要求</w:t>
            </w:r>
          </w:p>
        </w:tc>
        <w:tc>
          <w:tcPr>
            <w:tcW w:w="7377" w:type="dxa"/>
          </w:tcPr>
          <w:p>
            <w:pPr>
              <w:snapToGrid w:val="0"/>
              <w:ind w:right="-239"/>
              <w:jc w:val="left"/>
              <w:rPr>
                <w:rFonts w:ascii="宋体" w:hAnsi="宋体" w:cs="宋体"/>
                <w:color w:val="auto"/>
                <w:spacing w:val="2"/>
                <w:sz w:val="24"/>
                <w:u w:val="single"/>
              </w:rPr>
            </w:pPr>
          </w:p>
          <w:p>
            <w:pPr>
              <w:snapToGrid w:val="0"/>
              <w:ind w:right="-239"/>
              <w:jc w:val="left"/>
              <w:rPr>
                <w:rFonts w:ascii="宋体" w:hAnsi="宋体" w:cs="宋体"/>
                <w:color w:val="auto"/>
                <w:sz w:val="24"/>
              </w:rPr>
            </w:pPr>
            <w:r>
              <w:rPr>
                <w:rFonts w:hint="eastAsia" w:ascii="宋体" w:hAnsi="宋体" w:cs="宋体"/>
                <w:color w:val="auto"/>
                <w:spacing w:val="2"/>
                <w:sz w:val="24"/>
                <w:u w:val="single"/>
              </w:rPr>
              <w:t>   </w:t>
            </w:r>
            <w:r>
              <w:rPr>
                <w:rFonts w:hint="eastAsia" w:ascii="宋体" w:hAnsi="宋体" w:cs="宋体"/>
                <w:color w:val="auto"/>
                <w:sz w:val="24"/>
              </w:rPr>
              <w:t>年</w:t>
            </w:r>
            <w:r>
              <w:rPr>
                <w:rFonts w:hint="eastAsia" w:ascii="宋体" w:hAnsi="宋体" w:cs="宋体"/>
                <w:color w:val="auto"/>
                <w:spacing w:val="2"/>
                <w:sz w:val="24"/>
                <w:u w:val="single"/>
              </w:rPr>
              <w:t>   </w:t>
            </w:r>
            <w:r>
              <w:rPr>
                <w:rFonts w:hint="eastAsia" w:ascii="宋体" w:hAnsi="宋体" w:cs="宋体"/>
                <w:color w:val="auto"/>
                <w:sz w:val="24"/>
              </w:rPr>
              <w:t>月</w:t>
            </w:r>
            <w:r>
              <w:rPr>
                <w:rFonts w:hint="eastAsia" w:ascii="宋体" w:hAnsi="宋体" w:cs="宋体"/>
                <w:color w:val="auto"/>
                <w:spacing w:val="2"/>
                <w:sz w:val="24"/>
              </w:rPr>
              <w:t> </w:t>
            </w:r>
            <w:r>
              <w:rPr>
                <w:rFonts w:hint="eastAsia" w:ascii="宋体" w:hAnsi="宋体" w:cs="宋体"/>
                <w:color w:val="auto"/>
                <w:spacing w:val="2"/>
                <w:sz w:val="24"/>
                <w:u w:val="single"/>
              </w:rPr>
              <w:t>   </w:t>
            </w:r>
            <w:r>
              <w:rPr>
                <w:rFonts w:hint="eastAsia" w:ascii="宋体" w:hAnsi="宋体" w:cs="宋体"/>
                <w:color w:val="auto"/>
                <w:sz w:val="24"/>
              </w:rPr>
              <w:t>日至</w:t>
            </w:r>
            <w:r>
              <w:rPr>
                <w:rFonts w:hint="eastAsia" w:ascii="宋体" w:hAnsi="宋体" w:cs="宋体"/>
                <w:color w:val="auto"/>
                <w:spacing w:val="2"/>
                <w:sz w:val="24"/>
                <w:u w:val="single"/>
              </w:rPr>
              <w:t>   </w:t>
            </w:r>
            <w:r>
              <w:rPr>
                <w:rFonts w:hint="eastAsia" w:ascii="宋体" w:hAnsi="宋体" w:cs="宋体"/>
                <w:color w:val="auto"/>
                <w:sz w:val="24"/>
              </w:rPr>
              <w:t>年</w:t>
            </w:r>
            <w:r>
              <w:rPr>
                <w:rFonts w:hint="eastAsia" w:ascii="宋体" w:hAnsi="宋体" w:cs="宋体"/>
                <w:color w:val="auto"/>
                <w:spacing w:val="2"/>
                <w:sz w:val="24"/>
              </w:rPr>
              <w:t> </w:t>
            </w:r>
            <w:r>
              <w:rPr>
                <w:rFonts w:hint="eastAsia" w:ascii="宋体" w:hAnsi="宋体" w:cs="宋体"/>
                <w:color w:val="auto"/>
                <w:spacing w:val="2"/>
                <w:sz w:val="24"/>
                <w:u w:val="single"/>
              </w:rPr>
              <w:t>   </w:t>
            </w:r>
            <w:r>
              <w:rPr>
                <w:rFonts w:hint="eastAsia" w:ascii="宋体" w:hAnsi="宋体" w:cs="宋体"/>
                <w:color w:val="auto"/>
                <w:sz w:val="24"/>
              </w:rPr>
              <w:t>月</w:t>
            </w:r>
            <w:r>
              <w:rPr>
                <w:rFonts w:hint="eastAsia" w:ascii="宋体" w:hAnsi="宋体" w:cs="宋体"/>
                <w:color w:val="auto"/>
                <w:spacing w:val="2"/>
                <w:sz w:val="24"/>
              </w:rPr>
              <w:t> </w:t>
            </w:r>
            <w:r>
              <w:rPr>
                <w:rFonts w:hint="eastAsia" w:ascii="宋体" w:hAnsi="宋体" w:cs="宋体"/>
                <w:color w:val="auto"/>
                <w:spacing w:val="2"/>
                <w:sz w:val="24"/>
                <w:u w:val="single"/>
              </w:rPr>
              <w:t>   </w:t>
            </w:r>
            <w:r>
              <w:rPr>
                <w:rFonts w:hint="eastAsia" w:ascii="宋体" w:hAnsi="宋体" w:cs="宋体"/>
                <w:color w:val="auto"/>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46" w:type="dxa"/>
            <w:vAlign w:val="center"/>
          </w:tcPr>
          <w:p>
            <w:pPr>
              <w:widowControl/>
              <w:snapToGrid w:val="0"/>
              <w:jc w:val="center"/>
              <w:rPr>
                <w:rFonts w:ascii="宋体" w:hAnsi="宋体" w:cs="宋体"/>
                <w:sz w:val="24"/>
              </w:rPr>
            </w:pPr>
            <w:r>
              <w:rPr>
                <w:rFonts w:hint="eastAsia" w:ascii="宋体" w:hAnsi="宋体" w:cs="宋体"/>
                <w:sz w:val="24"/>
              </w:rPr>
              <w:t>3.6.1</w:t>
            </w:r>
          </w:p>
        </w:tc>
        <w:tc>
          <w:tcPr>
            <w:tcW w:w="1726" w:type="dxa"/>
            <w:gridSpan w:val="2"/>
            <w:vAlign w:val="center"/>
          </w:tcPr>
          <w:p>
            <w:pPr>
              <w:snapToGrid w:val="0"/>
              <w:jc w:val="center"/>
              <w:rPr>
                <w:rFonts w:ascii="宋体" w:hAnsi="宋体" w:cs="宋体"/>
                <w:color w:val="auto"/>
                <w:sz w:val="24"/>
              </w:rPr>
            </w:pPr>
            <w:r>
              <w:rPr>
                <w:rFonts w:hint="eastAsia" w:ascii="宋体" w:hAnsi="宋体" w:cs="宋体"/>
                <w:color w:val="auto"/>
                <w:sz w:val="24"/>
              </w:rPr>
              <w:t>是否允许递交备选投标方案</w:t>
            </w:r>
          </w:p>
        </w:tc>
        <w:tc>
          <w:tcPr>
            <w:tcW w:w="7377" w:type="dxa"/>
          </w:tcPr>
          <w:p>
            <w:pPr>
              <w:snapToGrid w:val="0"/>
              <w:ind w:left="108" w:right="-239"/>
              <w:rPr>
                <w:rFonts w:ascii="宋体" w:hAnsi="宋体" w:cs="宋体"/>
                <w:color w:val="auto"/>
                <w:sz w:val="24"/>
              </w:rPr>
            </w:pPr>
            <w:r>
              <w:rPr>
                <w:rFonts w:hint="eastAsia" w:ascii="宋体" w:hAnsi="宋体" w:cs="宋体"/>
                <w:color w:val="auto"/>
                <w:sz w:val="24"/>
              </w:rPr>
              <w:t>□不允许</w:t>
            </w:r>
          </w:p>
          <w:p>
            <w:pPr>
              <w:snapToGrid w:val="0"/>
              <w:ind w:left="108" w:right="-239"/>
              <w:rPr>
                <w:rFonts w:ascii="宋体" w:hAnsi="宋体" w:cs="宋体"/>
                <w:color w:val="auto"/>
                <w:sz w:val="24"/>
              </w:rPr>
            </w:pPr>
            <w:r>
              <w:rPr>
                <w:rFonts w:hint="eastAsia" w:ascii="宋体" w:hAnsi="宋体" w:cs="宋体"/>
                <w:color w:val="auto"/>
                <w:sz w:val="24"/>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3" w:hRule="atLeast"/>
          <w:jc w:val="center"/>
        </w:trPr>
        <w:tc>
          <w:tcPr>
            <w:tcW w:w="1246" w:type="dxa"/>
            <w:vAlign w:val="center"/>
          </w:tcPr>
          <w:p>
            <w:pPr>
              <w:snapToGrid w:val="0"/>
              <w:jc w:val="center"/>
              <w:rPr>
                <w:rFonts w:ascii="宋体" w:hAnsi="宋体" w:cs="宋体"/>
                <w:sz w:val="24"/>
              </w:rPr>
            </w:pPr>
            <w:r>
              <w:rPr>
                <w:rFonts w:hint="eastAsia" w:ascii="宋体" w:hAnsi="宋体" w:cs="宋体"/>
                <w:sz w:val="24"/>
              </w:rPr>
              <w:t>3.7.1</w:t>
            </w:r>
          </w:p>
        </w:tc>
        <w:tc>
          <w:tcPr>
            <w:tcW w:w="1726" w:type="dxa"/>
            <w:gridSpan w:val="2"/>
            <w:vAlign w:val="center"/>
          </w:tcPr>
          <w:p>
            <w:pPr>
              <w:snapToGrid w:val="0"/>
              <w:jc w:val="center"/>
              <w:rPr>
                <w:rFonts w:ascii="宋体" w:hAnsi="宋体" w:cs="宋体"/>
                <w:color w:val="auto"/>
                <w:sz w:val="24"/>
              </w:rPr>
            </w:pPr>
            <w:r>
              <w:rPr>
                <w:rFonts w:hint="eastAsia" w:ascii="宋体" w:hAnsi="宋体" w:cs="宋体"/>
                <w:color w:val="auto"/>
                <w:sz w:val="24"/>
              </w:rPr>
              <w:t>投标文件编制要求</w:t>
            </w:r>
          </w:p>
        </w:tc>
        <w:tc>
          <w:tcPr>
            <w:tcW w:w="7377" w:type="dxa"/>
          </w:tcPr>
          <w:p>
            <w:pPr>
              <w:snapToGrid w:val="0"/>
              <w:jc w:val="left"/>
              <w:rPr>
                <w:rFonts w:ascii="宋体" w:hAnsi="宋体" w:cs="宋体"/>
                <w:color w:val="auto"/>
                <w:sz w:val="24"/>
                <w:highlight w:val="none"/>
              </w:rPr>
            </w:pPr>
            <w:r>
              <w:rPr>
                <w:rFonts w:hint="eastAsia" w:ascii="宋体" w:hAnsi="宋体" w:cs="宋体"/>
                <w:color w:val="auto"/>
                <w:sz w:val="24"/>
                <w:highlight w:val="none"/>
              </w:rPr>
              <w:t>技术标（监理大纲）编制要求：</w:t>
            </w:r>
          </w:p>
          <w:p>
            <w:pPr>
              <w:adjustRightInd w:val="0"/>
              <w:ind w:firstLine="720" w:firstLineChars="300"/>
              <w:textAlignment w:val="center"/>
              <w:rPr>
                <w:rFonts w:ascii="宋体" w:hAnsi="宋体" w:cs="宋体"/>
                <w:color w:val="auto"/>
                <w:sz w:val="24"/>
                <w:highlight w:val="none"/>
              </w:rPr>
            </w:pPr>
            <w:r>
              <w:rPr>
                <w:rFonts w:hint="eastAsia" w:ascii="宋体" w:hAnsi="宋体" w:cs="宋体"/>
                <w:color w:val="auto"/>
                <w:sz w:val="24"/>
                <w:highlight w:val="none"/>
              </w:rPr>
              <w:t xml:space="preserve">□明标编制   </w:t>
            </w:r>
          </w:p>
          <w:p>
            <w:pPr>
              <w:adjustRightInd w:val="0"/>
              <w:ind w:firstLine="720" w:firstLineChars="300"/>
              <w:textAlignment w:val="center"/>
              <w:rPr>
                <w:rFonts w:ascii="宋体" w:hAnsi="宋体" w:cs="宋体"/>
                <w:i/>
                <w:iCs/>
                <w:color w:val="auto"/>
                <w:sz w:val="24"/>
                <w:highlight w:val="none"/>
              </w:rPr>
            </w:pPr>
            <w:r>
              <w:rPr>
                <w:rFonts w:hint="eastAsia" w:ascii="宋体" w:hAnsi="宋体" w:cs="宋体"/>
                <w:color w:val="auto"/>
                <w:sz w:val="24"/>
                <w:highlight w:val="none"/>
              </w:rPr>
              <w:t>□暗标编制：</w:t>
            </w:r>
          </w:p>
          <w:p>
            <w:pPr>
              <w:pStyle w:val="38"/>
              <w:wordWrap w:val="0"/>
              <w:topLinePunct/>
              <w:autoSpaceDE/>
              <w:snapToGrid w:val="0"/>
              <w:jc w:val="both"/>
              <w:rPr>
                <w:rFonts w:ascii="宋体" w:hAnsi="宋体" w:cs="宋体"/>
                <w:bCs/>
                <w:color w:val="auto"/>
                <w:highlight w:val="none"/>
              </w:rPr>
            </w:pPr>
            <w:r>
              <w:rPr>
                <w:rFonts w:hint="eastAsia" w:ascii="宋体" w:hAnsi="宋体" w:cs="宋体"/>
                <w:bCs/>
                <w:color w:val="auto"/>
                <w:highlight w:val="none"/>
              </w:rPr>
              <w:t>暗标编制应符合以下要求，否则以无效标处理：</w:t>
            </w:r>
          </w:p>
          <w:p>
            <w:pPr>
              <w:pStyle w:val="38"/>
              <w:wordWrap w:val="0"/>
              <w:topLinePunct/>
              <w:autoSpaceDE/>
              <w:snapToGrid w:val="0"/>
              <w:jc w:val="both"/>
              <w:rPr>
                <w:rFonts w:ascii="宋体" w:hAnsi="宋体" w:cs="宋体"/>
                <w:bCs/>
                <w:color w:val="auto"/>
                <w:highlight w:val="none"/>
              </w:rPr>
            </w:pPr>
            <w:r>
              <w:rPr>
                <w:rFonts w:hint="eastAsia" w:ascii="宋体" w:hAnsi="宋体" w:cs="宋体"/>
                <w:bCs/>
                <w:color w:val="auto"/>
                <w:highlight w:val="none"/>
              </w:rPr>
              <w:t>（1）技术标（监理大纲）不得出现投标人名称、投标人的人员姓名及其他任何能影射或能推断出投标人的标记、文字描述及图案，不得存在空白页。</w:t>
            </w:r>
          </w:p>
          <w:p>
            <w:pPr>
              <w:pStyle w:val="38"/>
              <w:wordWrap w:val="0"/>
              <w:topLinePunct/>
              <w:autoSpaceDE/>
              <w:snapToGrid w:val="0"/>
              <w:jc w:val="both"/>
              <w:rPr>
                <w:rFonts w:ascii="宋体" w:hAnsi="宋体" w:cs="宋体"/>
                <w:bCs/>
                <w:color w:val="auto"/>
                <w:highlight w:val="none"/>
              </w:rPr>
            </w:pPr>
            <w:r>
              <w:rPr>
                <w:rFonts w:hint="eastAsia" w:ascii="宋体" w:hAnsi="宋体" w:cs="宋体"/>
                <w:bCs/>
                <w:color w:val="auto"/>
                <w:highlight w:val="none"/>
              </w:rPr>
              <w:t>（2）技术标（监理大纲）目录和正文应采用A4</w:t>
            </w:r>
            <w:r>
              <w:rPr>
                <w:rFonts w:hint="eastAsia" w:ascii="宋体" w:hAnsi="宋体" w:cs="宋体"/>
                <w:bCs/>
                <w:color w:val="auto"/>
                <w:highlight w:val="none"/>
                <w:lang w:eastAsia="zh-CN"/>
              </w:rPr>
              <w:t>纵向</w:t>
            </w:r>
            <w:r>
              <w:rPr>
                <w:rFonts w:hint="eastAsia" w:ascii="宋体" w:hAnsi="宋体" w:cs="宋体"/>
                <w:bCs/>
                <w:color w:val="auto"/>
                <w:highlight w:val="none"/>
              </w:rPr>
              <w:t>幅面，附图、附表应采用A3</w:t>
            </w:r>
            <w:r>
              <w:rPr>
                <w:rFonts w:hint="eastAsia" w:ascii="宋体" w:hAnsi="宋体" w:cs="宋体"/>
                <w:bCs/>
                <w:color w:val="auto"/>
                <w:highlight w:val="none"/>
                <w:lang w:eastAsia="zh-CN"/>
              </w:rPr>
              <w:t>横向</w:t>
            </w:r>
            <w:r>
              <w:rPr>
                <w:rFonts w:hint="eastAsia" w:ascii="宋体" w:hAnsi="宋体" w:cs="宋体"/>
                <w:bCs/>
                <w:color w:val="auto"/>
                <w:highlight w:val="none"/>
              </w:rPr>
              <w:t>幅面。（附图、附表包括投标人认为有必要以附图、附表形式提供的其他图和表，不包括正文中插图、插表。附图、附表应单独通过投标工具中的“附图或附表”模块目录导入。）</w:t>
            </w:r>
          </w:p>
          <w:p>
            <w:pPr>
              <w:pStyle w:val="38"/>
              <w:wordWrap w:val="0"/>
              <w:topLinePunct/>
              <w:autoSpaceDE/>
              <w:snapToGrid w:val="0"/>
              <w:jc w:val="both"/>
              <w:rPr>
                <w:rFonts w:ascii="宋体" w:hAnsi="宋体" w:cs="宋体"/>
                <w:bCs/>
                <w:color w:val="auto"/>
                <w:highlight w:val="none"/>
              </w:rPr>
            </w:pPr>
            <w:r>
              <w:rPr>
                <w:rFonts w:hint="eastAsia" w:ascii="宋体" w:hAnsi="宋体" w:cs="宋体"/>
                <w:bCs/>
                <w:color w:val="auto"/>
                <w:highlight w:val="none"/>
              </w:rPr>
              <w:t>（3）技术标（监理大纲）页边距为上下各2.54厘米，左右各3.18厘米。除页码外，不得设置页眉和页脚。</w:t>
            </w:r>
          </w:p>
          <w:p>
            <w:pPr>
              <w:pStyle w:val="38"/>
              <w:wordWrap w:val="0"/>
              <w:topLinePunct/>
              <w:autoSpaceDE/>
              <w:snapToGrid w:val="0"/>
              <w:jc w:val="both"/>
              <w:rPr>
                <w:rFonts w:ascii="宋体" w:hAnsi="宋体" w:cs="宋体"/>
                <w:bCs/>
                <w:color w:val="auto"/>
                <w:highlight w:val="none"/>
              </w:rPr>
            </w:pPr>
            <w:r>
              <w:rPr>
                <w:rFonts w:hint="eastAsia" w:ascii="宋体" w:hAnsi="宋体" w:cs="宋体"/>
                <w:bCs/>
                <w:color w:val="auto"/>
                <w:highlight w:val="none"/>
              </w:rPr>
              <w:t>（4）技术标（监理大纲）的总页数不得超过</w:t>
            </w:r>
            <w:r>
              <w:rPr>
                <w:rFonts w:hint="eastAsia" w:ascii="宋体" w:hAnsi="宋体" w:cs="宋体"/>
                <w:bCs/>
                <w:i/>
                <w:iCs/>
                <w:color w:val="auto"/>
                <w:highlight w:val="none"/>
                <w:u w:val="single"/>
              </w:rPr>
              <w:t xml:space="preserve"> 60 </w:t>
            </w:r>
            <w:r>
              <w:rPr>
                <w:rFonts w:hint="eastAsia" w:ascii="宋体" w:hAnsi="宋体" w:cs="宋体"/>
                <w:bCs/>
                <w:color w:val="auto"/>
                <w:highlight w:val="none"/>
              </w:rPr>
              <w:t>页，其中目录、正文不得超过</w:t>
            </w:r>
            <w:r>
              <w:rPr>
                <w:rFonts w:hint="eastAsia" w:ascii="宋体" w:hAnsi="宋体" w:cs="宋体"/>
                <w:bCs/>
                <w:i/>
                <w:iCs/>
                <w:color w:val="auto"/>
                <w:highlight w:val="none"/>
                <w:u w:val="none"/>
              </w:rPr>
              <w:t xml:space="preserve"> </w:t>
            </w:r>
            <w:r>
              <w:rPr>
                <w:rFonts w:hint="eastAsia" w:ascii="宋体" w:hAnsi="宋体" w:cs="宋体"/>
                <w:bCs/>
                <w:i/>
                <w:iCs/>
                <w:color w:val="auto"/>
                <w:highlight w:val="none"/>
                <w:u w:val="single"/>
              </w:rPr>
              <w:t>50</w:t>
            </w:r>
            <w:r>
              <w:rPr>
                <w:rFonts w:hint="eastAsia" w:ascii="宋体" w:hAnsi="宋体" w:cs="宋体"/>
                <w:bCs/>
                <w:i/>
                <w:iCs/>
                <w:color w:val="auto"/>
                <w:highlight w:val="none"/>
                <w:u w:val="none"/>
              </w:rPr>
              <w:t>（含）</w:t>
            </w:r>
            <w:r>
              <w:rPr>
                <w:rFonts w:hint="eastAsia" w:ascii="宋体" w:hAnsi="宋体" w:cs="宋体"/>
                <w:bCs/>
                <w:color w:val="auto"/>
                <w:highlight w:val="none"/>
              </w:rPr>
              <w:t xml:space="preserve"> 页，附图、附表不得超过 </w:t>
            </w:r>
            <w:r>
              <w:rPr>
                <w:rFonts w:hint="eastAsia" w:ascii="宋体" w:hAnsi="宋体" w:cs="宋体"/>
                <w:bCs/>
                <w:i/>
                <w:iCs/>
                <w:color w:val="auto"/>
                <w:highlight w:val="none"/>
                <w:u w:val="single"/>
              </w:rPr>
              <w:t>10</w:t>
            </w:r>
            <w:r>
              <w:rPr>
                <w:rFonts w:hint="eastAsia" w:ascii="宋体" w:hAnsi="宋体" w:cs="宋体"/>
                <w:bCs/>
                <w:color w:val="auto"/>
                <w:highlight w:val="none"/>
              </w:rPr>
              <w:t>（含）页。</w:t>
            </w:r>
          </w:p>
          <w:p>
            <w:pPr>
              <w:pStyle w:val="38"/>
              <w:wordWrap w:val="0"/>
              <w:topLinePunct/>
              <w:autoSpaceDE/>
              <w:snapToGrid w:val="0"/>
              <w:jc w:val="both"/>
              <w:rPr>
                <w:rFonts w:ascii="宋体" w:hAnsi="宋体" w:cs="宋体"/>
                <w:bCs/>
                <w:color w:val="auto"/>
                <w:highlight w:val="none"/>
              </w:rPr>
            </w:pPr>
            <w:r>
              <w:rPr>
                <w:rFonts w:hint="eastAsia" w:ascii="宋体" w:hAnsi="宋体" w:cs="宋体"/>
                <w:bCs/>
                <w:color w:val="auto"/>
                <w:highlight w:val="none"/>
              </w:rPr>
              <w:t>（5）技术标（监理大纲）的目录和正文字体为小四号宋体，行距1.5倍，（页码编制：底部居中，小五号宋体，从纯数字1开始连续生成页码）。</w:t>
            </w:r>
          </w:p>
          <w:p>
            <w:pPr>
              <w:pStyle w:val="38"/>
              <w:wordWrap w:val="0"/>
              <w:topLinePunct/>
              <w:autoSpaceDE/>
              <w:snapToGrid w:val="0"/>
              <w:jc w:val="both"/>
              <w:rPr>
                <w:rFonts w:ascii="宋体" w:hAnsi="宋体" w:cs="宋体"/>
                <w:bCs/>
                <w:color w:val="auto"/>
                <w:highlight w:val="none"/>
              </w:rPr>
            </w:pPr>
            <w:r>
              <w:rPr>
                <w:rFonts w:hint="eastAsia" w:ascii="宋体" w:hAnsi="宋体" w:cs="宋体"/>
                <w:bCs/>
                <w:color w:val="auto"/>
                <w:highlight w:val="none"/>
              </w:rPr>
              <w:t>（6）技术标（监理大纲）的附图和附表字体为小四号宋体，行距1.5倍，（页码编制：底部居中，小五号宋体，从纯数字1开始连续生成页码）。</w:t>
            </w:r>
          </w:p>
          <w:p>
            <w:pPr>
              <w:adjustRightInd w:val="0"/>
              <w:ind w:firstLine="720" w:firstLineChars="300"/>
              <w:textAlignment w:val="center"/>
              <w:rPr>
                <w:rFonts w:ascii="宋体" w:hAnsi="宋体" w:cs="宋体"/>
                <w:color w:val="auto"/>
                <w:sz w:val="24"/>
                <w:highlight w:val="none"/>
              </w:rPr>
            </w:pPr>
            <w:r>
              <w:rPr>
                <w:rFonts w:hint="eastAsia" w:ascii="宋体" w:hAnsi="宋体" w:cs="宋体"/>
                <w:bCs/>
                <w:color w:val="auto"/>
                <w:sz w:val="24"/>
                <w:highlight w:val="none"/>
              </w:rPr>
              <w:t>注：技术标（监理大纲）编制是否符合招标文件要求，最终由评标委员会判定。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46" w:type="dxa"/>
            <w:vAlign w:val="center"/>
          </w:tcPr>
          <w:p>
            <w:pPr>
              <w:widowControl/>
              <w:snapToGrid w:val="0"/>
              <w:jc w:val="center"/>
              <w:rPr>
                <w:rFonts w:ascii="宋体" w:hAnsi="宋体" w:cs="宋体"/>
                <w:sz w:val="24"/>
              </w:rPr>
            </w:pPr>
            <w:r>
              <w:rPr>
                <w:rFonts w:hint="eastAsia" w:ascii="宋体" w:hAnsi="宋体" w:cs="宋体"/>
                <w:sz w:val="24"/>
              </w:rPr>
              <w:t>3.7.3</w:t>
            </w:r>
          </w:p>
        </w:tc>
        <w:tc>
          <w:tcPr>
            <w:tcW w:w="1726" w:type="dxa"/>
            <w:gridSpan w:val="2"/>
            <w:vAlign w:val="center"/>
          </w:tcPr>
          <w:p>
            <w:pPr>
              <w:snapToGrid w:val="0"/>
              <w:jc w:val="center"/>
              <w:rPr>
                <w:rFonts w:ascii="宋体" w:hAnsi="宋体" w:cs="宋体"/>
                <w:sz w:val="24"/>
              </w:rPr>
            </w:pPr>
            <w:r>
              <w:rPr>
                <w:rFonts w:hint="eastAsia" w:ascii="宋体" w:hAnsi="宋体" w:cs="宋体"/>
                <w:sz w:val="24"/>
              </w:rPr>
              <w:t>投标文件所附证书证件要求</w:t>
            </w:r>
          </w:p>
        </w:tc>
        <w:tc>
          <w:tcPr>
            <w:tcW w:w="7377" w:type="dxa"/>
          </w:tcPr>
          <w:p>
            <w:pPr>
              <w:snapToGrid w:val="0"/>
              <w:ind w:left="108" w:right="-239"/>
              <w:rPr>
                <w:rFonts w:ascii="宋体" w:hAnsi="宋体" w:cs="宋体"/>
                <w:sz w:val="24"/>
              </w:rPr>
            </w:pPr>
            <w:r>
              <w:rPr>
                <w:rFonts w:hint="eastAsia" w:ascii="宋体" w:hAnsi="宋体" w:cs="宋体"/>
                <w:sz w:val="24"/>
              </w:rPr>
              <w:t>□不要求</w:t>
            </w:r>
          </w:p>
          <w:p>
            <w:pPr>
              <w:snapToGrid w:val="0"/>
              <w:ind w:firstLine="112" w:firstLineChars="47"/>
              <w:rPr>
                <w:rFonts w:ascii="宋体" w:hAnsi="宋体" w:cs="宋体"/>
                <w:sz w:val="24"/>
              </w:rPr>
            </w:pPr>
            <w:r>
              <w:rPr>
                <w:rFonts w:hint="eastAsia" w:ascii="宋体" w:hAnsi="宋体" w:cs="宋体"/>
                <w:sz w:val="24"/>
              </w:rPr>
              <w:t>□要求提供：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87" w:hRule="atLeast"/>
          <w:jc w:val="center"/>
        </w:trPr>
        <w:tc>
          <w:tcPr>
            <w:tcW w:w="1246" w:type="dxa"/>
            <w:vAlign w:val="center"/>
          </w:tcPr>
          <w:p>
            <w:pPr>
              <w:widowControl/>
              <w:snapToGrid w:val="0"/>
              <w:jc w:val="center"/>
              <w:rPr>
                <w:rFonts w:ascii="宋体" w:hAnsi="宋体" w:cs="宋体"/>
                <w:sz w:val="24"/>
              </w:rPr>
            </w:pPr>
            <w:r>
              <w:rPr>
                <w:rFonts w:hint="eastAsia" w:ascii="宋体" w:hAnsi="宋体" w:cs="宋体"/>
                <w:sz w:val="24"/>
              </w:rPr>
              <w:t>3.7.3</w:t>
            </w:r>
          </w:p>
        </w:tc>
        <w:tc>
          <w:tcPr>
            <w:tcW w:w="1726" w:type="dxa"/>
            <w:gridSpan w:val="2"/>
            <w:vAlign w:val="center"/>
          </w:tcPr>
          <w:p>
            <w:pPr>
              <w:snapToGrid w:val="0"/>
              <w:jc w:val="center"/>
              <w:rPr>
                <w:rFonts w:ascii="宋体" w:hAnsi="宋体" w:cs="宋体"/>
                <w:color w:val="auto"/>
                <w:sz w:val="24"/>
                <w:highlight w:val="none"/>
              </w:rPr>
            </w:pPr>
            <w:r>
              <w:rPr>
                <w:rFonts w:hint="eastAsia" w:ascii="宋体" w:hAnsi="宋体" w:cs="宋体"/>
                <w:color w:val="auto"/>
                <w:sz w:val="24"/>
                <w:highlight w:val="none"/>
              </w:rPr>
              <w:t>投标文件签字或盖章要求</w:t>
            </w:r>
          </w:p>
        </w:tc>
        <w:tc>
          <w:tcPr>
            <w:tcW w:w="7377" w:type="dxa"/>
          </w:tcPr>
          <w:p>
            <w:pPr>
              <w:pStyle w:val="38"/>
              <w:wordWrap w:val="0"/>
              <w:topLinePunct/>
              <w:autoSpaceDE/>
              <w:snapToGrid w:val="0"/>
              <w:jc w:val="both"/>
              <w:rPr>
                <w:rFonts w:ascii="宋体" w:hAnsi="宋体" w:cs="宋体"/>
                <w:color w:val="auto"/>
                <w:highlight w:val="none"/>
              </w:rPr>
            </w:pPr>
            <w:r>
              <w:rPr>
                <w:rFonts w:hint="eastAsia" w:ascii="宋体" w:hAnsi="宋体" w:cs="宋体"/>
                <w:color w:val="auto"/>
                <w:highlight w:val="none"/>
              </w:rPr>
              <w:t>1.投标文件格式文件要求投标人盖章、法定代表人印章的地方，投标人均应使用CA数字证书加盖投标人的单位电子印章、法定代表人个人电子印章。联合体投标的，除联合体协议书格式之外的仅由联合体牵头人加盖单位电子印章、法定代表人个人电子印章即可。</w:t>
            </w:r>
          </w:p>
          <w:p>
            <w:pPr>
              <w:adjustRightInd w:val="0"/>
              <w:snapToGrid w:val="0"/>
              <w:ind w:right="-239"/>
              <w:rPr>
                <w:rFonts w:hint="eastAsia" w:ascii="宋体" w:hAnsi="宋体" w:cs="宋体"/>
                <w:color w:val="auto"/>
                <w:sz w:val="24"/>
                <w:highlight w:val="none"/>
              </w:rPr>
            </w:pPr>
            <w:r>
              <w:rPr>
                <w:rFonts w:hint="eastAsia" w:ascii="宋体" w:hAnsi="宋体" w:cs="宋体"/>
                <w:bCs/>
                <w:color w:val="auto"/>
                <w:sz w:val="24"/>
                <w:highlight w:val="none"/>
              </w:rPr>
              <w:t>2.</w:t>
            </w:r>
            <w:r>
              <w:rPr>
                <w:rFonts w:hint="eastAsia" w:ascii="宋体" w:hAnsi="宋体" w:cs="宋体"/>
                <w:color w:val="auto"/>
                <w:sz w:val="24"/>
                <w:highlight w:val="none"/>
              </w:rPr>
              <w:t>投标文件所附证书证件、业绩证明文件、投标保证金等证明材料</w:t>
            </w:r>
          </w:p>
          <w:p>
            <w:pPr>
              <w:adjustRightInd w:val="0"/>
              <w:snapToGrid w:val="0"/>
              <w:ind w:right="-239"/>
              <w:rPr>
                <w:rFonts w:ascii="宋体" w:hAnsi="宋体" w:cs="宋体"/>
                <w:color w:val="auto"/>
                <w:sz w:val="24"/>
                <w:highlight w:val="none"/>
              </w:rPr>
            </w:pPr>
            <w:r>
              <w:rPr>
                <w:rFonts w:hint="eastAsia" w:ascii="宋体" w:hAnsi="宋体" w:cs="宋体"/>
                <w:color w:val="auto"/>
                <w:sz w:val="24"/>
                <w:highlight w:val="none"/>
              </w:rPr>
              <w:t>用原件复制件并加盖投标单位电子印章；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46" w:type="dxa"/>
            <w:vAlign w:val="center"/>
          </w:tcPr>
          <w:p>
            <w:pPr>
              <w:widowControl/>
              <w:snapToGrid w:val="0"/>
              <w:jc w:val="center"/>
              <w:rPr>
                <w:rFonts w:ascii="宋体" w:hAnsi="宋体" w:cs="宋体"/>
                <w:sz w:val="24"/>
              </w:rPr>
            </w:pPr>
            <w:r>
              <w:rPr>
                <w:rFonts w:hint="eastAsia" w:ascii="宋体" w:hAnsi="宋体" w:cs="宋体"/>
                <w:sz w:val="24"/>
              </w:rPr>
              <w:t>4.1.1</w:t>
            </w:r>
          </w:p>
        </w:tc>
        <w:tc>
          <w:tcPr>
            <w:tcW w:w="1726" w:type="dxa"/>
            <w:gridSpan w:val="2"/>
            <w:vAlign w:val="center"/>
          </w:tcPr>
          <w:p>
            <w:pPr>
              <w:snapToGrid w:val="0"/>
              <w:jc w:val="center"/>
              <w:rPr>
                <w:rFonts w:ascii="宋体" w:hAnsi="宋体" w:cs="宋体"/>
                <w:color w:val="auto"/>
                <w:sz w:val="24"/>
                <w:highlight w:val="none"/>
              </w:rPr>
            </w:pPr>
            <w:r>
              <w:rPr>
                <w:rFonts w:hint="eastAsia" w:ascii="宋体" w:hAnsi="宋体" w:cs="宋体"/>
                <w:color w:val="auto"/>
                <w:sz w:val="24"/>
                <w:highlight w:val="none"/>
              </w:rPr>
              <w:t>投标文件加密要求</w:t>
            </w:r>
          </w:p>
        </w:tc>
        <w:tc>
          <w:tcPr>
            <w:tcW w:w="7377" w:type="dxa"/>
          </w:tcPr>
          <w:p>
            <w:pPr>
              <w:pStyle w:val="38"/>
              <w:wordWrap w:val="0"/>
              <w:topLinePunct/>
              <w:autoSpaceDE/>
              <w:snapToGrid w:val="0"/>
              <w:rPr>
                <w:rFonts w:ascii="宋体" w:hAnsi="宋体" w:cs="宋体"/>
                <w:color w:val="auto"/>
                <w:highlight w:val="none"/>
                <w:u w:val="single"/>
              </w:rPr>
            </w:pPr>
            <w:r>
              <w:rPr>
                <w:rFonts w:hint="eastAsia" w:ascii="宋体" w:hAnsi="宋体" w:cs="宋体"/>
                <w:color w:val="auto"/>
                <w:highlight w:val="none"/>
                <w:u w:val="single"/>
              </w:rPr>
              <w:t>详见附件1电子投标文件制作相关规定。</w:t>
            </w:r>
          </w:p>
          <w:p>
            <w:pPr>
              <w:snapToGrid w:val="0"/>
              <w:rPr>
                <w:rFonts w:ascii="宋体" w:hAnsi="宋体" w:cs="宋体"/>
                <w:color w:val="auto"/>
                <w:sz w:val="24"/>
                <w:highlight w:val="none"/>
              </w:rPr>
            </w:pPr>
            <w:r>
              <w:rPr>
                <w:rFonts w:hint="eastAsia" w:ascii="宋体" w:hAnsi="宋体" w:cs="宋体"/>
                <w:color w:val="auto"/>
                <w:sz w:val="24"/>
                <w:highlight w:val="none"/>
              </w:rPr>
              <w:t>其他：</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46" w:type="dxa"/>
            <w:vAlign w:val="center"/>
          </w:tcPr>
          <w:p>
            <w:pPr>
              <w:widowControl/>
              <w:snapToGrid w:val="0"/>
              <w:jc w:val="center"/>
              <w:rPr>
                <w:rFonts w:ascii="宋体" w:hAnsi="宋体" w:cs="宋体"/>
                <w:sz w:val="24"/>
              </w:rPr>
            </w:pPr>
            <w:r>
              <w:rPr>
                <w:rFonts w:hint="eastAsia" w:ascii="宋体" w:hAnsi="宋体" w:cs="宋体"/>
                <w:sz w:val="24"/>
              </w:rPr>
              <w:t>4.2.1</w:t>
            </w:r>
          </w:p>
        </w:tc>
        <w:tc>
          <w:tcPr>
            <w:tcW w:w="1726" w:type="dxa"/>
            <w:gridSpan w:val="2"/>
            <w:vAlign w:val="center"/>
          </w:tcPr>
          <w:p>
            <w:pPr>
              <w:snapToGrid w:val="0"/>
              <w:jc w:val="center"/>
              <w:rPr>
                <w:rFonts w:ascii="宋体" w:hAnsi="宋体" w:cs="宋体"/>
                <w:color w:val="auto"/>
                <w:sz w:val="24"/>
              </w:rPr>
            </w:pPr>
            <w:r>
              <w:rPr>
                <w:rFonts w:hint="eastAsia" w:ascii="宋体" w:hAnsi="宋体" w:cs="宋体"/>
                <w:color w:val="auto"/>
                <w:sz w:val="24"/>
              </w:rPr>
              <w:t>投标截止时间</w:t>
            </w:r>
          </w:p>
        </w:tc>
        <w:tc>
          <w:tcPr>
            <w:tcW w:w="7377" w:type="dxa"/>
            <w:vAlign w:val="center"/>
          </w:tcPr>
          <w:p>
            <w:pPr>
              <w:snapToGrid w:val="0"/>
              <w:rPr>
                <w:rFonts w:ascii="宋体" w:hAnsi="宋体" w:cs="宋体"/>
                <w:color w:val="auto"/>
                <w:sz w:val="24"/>
              </w:rPr>
            </w:pPr>
            <w:r>
              <w:rPr>
                <w:rFonts w:hint="eastAsia" w:ascii="宋体" w:hAnsi="宋体" w:cs="宋体"/>
                <w:color w:val="auto"/>
                <w:sz w:val="24"/>
              </w:rPr>
              <w:t>见时间安排表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46" w:type="dxa"/>
            <w:vAlign w:val="center"/>
          </w:tcPr>
          <w:p>
            <w:pPr>
              <w:widowControl/>
              <w:snapToGrid w:val="0"/>
              <w:jc w:val="center"/>
              <w:rPr>
                <w:rFonts w:ascii="宋体" w:hAnsi="宋体" w:cs="宋体"/>
                <w:sz w:val="24"/>
              </w:rPr>
            </w:pPr>
            <w:r>
              <w:rPr>
                <w:rFonts w:hint="eastAsia" w:ascii="宋体" w:hAnsi="宋体" w:cs="宋体"/>
                <w:sz w:val="24"/>
              </w:rPr>
              <w:t>4.2.3</w:t>
            </w:r>
          </w:p>
        </w:tc>
        <w:tc>
          <w:tcPr>
            <w:tcW w:w="1726" w:type="dxa"/>
            <w:gridSpan w:val="2"/>
            <w:vAlign w:val="center"/>
          </w:tcPr>
          <w:p>
            <w:pPr>
              <w:snapToGrid w:val="0"/>
              <w:jc w:val="center"/>
              <w:rPr>
                <w:rFonts w:ascii="宋体" w:hAnsi="宋体" w:cs="宋体"/>
                <w:color w:val="auto"/>
                <w:sz w:val="24"/>
              </w:rPr>
            </w:pPr>
            <w:r>
              <w:rPr>
                <w:rFonts w:hint="eastAsia" w:ascii="宋体" w:hAnsi="宋体" w:cs="宋体"/>
                <w:color w:val="auto"/>
                <w:sz w:val="24"/>
              </w:rPr>
              <w:t>投标文件是否退还</w:t>
            </w:r>
          </w:p>
        </w:tc>
        <w:tc>
          <w:tcPr>
            <w:tcW w:w="7377" w:type="dxa"/>
          </w:tcPr>
          <w:p>
            <w:pPr>
              <w:snapToGrid w:val="0"/>
              <w:jc w:val="left"/>
              <w:rPr>
                <w:rFonts w:ascii="宋体" w:hAnsi="宋体" w:cs="宋体"/>
                <w:color w:val="auto"/>
                <w:sz w:val="24"/>
              </w:rPr>
            </w:pPr>
            <w:r>
              <w:rPr>
                <w:rFonts w:hint="eastAsia" w:ascii="宋体" w:hAnsi="宋体" w:cs="宋体"/>
                <w:color w:val="auto"/>
                <w:sz w:val="24"/>
              </w:rPr>
              <w:t>□否，资料、证书原件除外</w:t>
            </w:r>
          </w:p>
          <w:p>
            <w:pPr>
              <w:snapToGrid w:val="0"/>
              <w:jc w:val="left"/>
              <w:rPr>
                <w:rFonts w:ascii="宋体" w:hAnsi="宋体" w:cs="宋体"/>
                <w:color w:val="auto"/>
                <w:sz w:val="24"/>
              </w:rPr>
            </w:pPr>
            <w:r>
              <w:rPr>
                <w:rFonts w:hint="eastAsia" w:ascii="宋体" w:hAnsi="宋体" w:cs="宋体"/>
                <w:color w:val="auto"/>
                <w:sz w:val="24"/>
              </w:rPr>
              <w:t>□是，退还时间：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46" w:type="dxa"/>
            <w:vAlign w:val="center"/>
          </w:tcPr>
          <w:p>
            <w:pPr>
              <w:pStyle w:val="38"/>
              <w:wordWrap w:val="0"/>
              <w:topLinePunct/>
              <w:autoSpaceDE/>
              <w:jc w:val="center"/>
              <w:rPr>
                <w:rFonts w:ascii="宋体" w:hAnsi="宋体" w:cs="宋体"/>
                <w:color w:val="auto"/>
              </w:rPr>
            </w:pPr>
            <w:r>
              <w:rPr>
                <w:rFonts w:hint="eastAsia" w:ascii="宋体" w:hAnsi="宋体" w:cs="宋体"/>
                <w:color w:val="auto"/>
              </w:rPr>
              <w:t>4.2.5</w:t>
            </w:r>
          </w:p>
        </w:tc>
        <w:tc>
          <w:tcPr>
            <w:tcW w:w="1726" w:type="dxa"/>
            <w:gridSpan w:val="2"/>
            <w:vAlign w:val="center"/>
          </w:tcPr>
          <w:p>
            <w:pPr>
              <w:wordWrap w:val="0"/>
              <w:topLinePunct/>
              <w:autoSpaceDN w:val="0"/>
              <w:snapToGrid w:val="0"/>
              <w:jc w:val="center"/>
              <w:rPr>
                <w:rFonts w:ascii="宋体" w:hAnsi="宋体" w:cs="宋体"/>
                <w:color w:val="auto"/>
                <w:sz w:val="24"/>
              </w:rPr>
            </w:pPr>
            <w:r>
              <w:rPr>
                <w:rFonts w:hint="eastAsia" w:ascii="宋体" w:hAnsi="宋体" w:cs="宋体"/>
                <w:color w:val="auto"/>
                <w:sz w:val="24"/>
              </w:rPr>
              <w:t>电子投标文件的拒收情形</w:t>
            </w:r>
          </w:p>
        </w:tc>
        <w:tc>
          <w:tcPr>
            <w:tcW w:w="7377" w:type="dxa"/>
            <w:vAlign w:val="center"/>
          </w:tcPr>
          <w:p>
            <w:pPr>
              <w:wordWrap w:val="0"/>
              <w:topLinePunct/>
              <w:autoSpaceDN w:val="0"/>
              <w:snapToGrid w:val="0"/>
              <w:rPr>
                <w:rFonts w:ascii="宋体" w:hAnsi="宋体" w:cs="宋体"/>
                <w:color w:val="auto"/>
                <w:sz w:val="24"/>
              </w:rPr>
            </w:pPr>
            <w:r>
              <w:rPr>
                <w:rFonts w:hint="eastAsia" w:ascii="宋体" w:hAnsi="宋体" w:cs="宋体"/>
                <w:color w:val="auto"/>
                <w:sz w:val="24"/>
              </w:rPr>
              <w:t>1.投标截止时间后送达（上传）的投标文件、未按招标文件要求上传的；</w:t>
            </w:r>
          </w:p>
          <w:p>
            <w:pPr>
              <w:wordWrap w:val="0"/>
              <w:topLinePunct/>
              <w:autoSpaceDN w:val="0"/>
              <w:snapToGrid w:val="0"/>
              <w:rPr>
                <w:rFonts w:ascii="宋体" w:hAnsi="宋体" w:cs="宋体"/>
                <w:color w:val="auto"/>
                <w:sz w:val="24"/>
              </w:rPr>
            </w:pPr>
            <w:r>
              <w:rPr>
                <w:rFonts w:hint="eastAsia" w:ascii="宋体" w:hAnsi="宋体" w:cs="宋体"/>
                <w:color w:val="auto"/>
                <w:spacing w:val="-5"/>
                <w:sz w:val="24"/>
              </w:rPr>
              <w:t>2.投标人未按规定加密的投标文件，应当拒收并提示。</w:t>
            </w:r>
          </w:p>
          <w:p>
            <w:pPr>
              <w:wordWrap w:val="0"/>
              <w:topLinePunct/>
              <w:autoSpaceDN w:val="0"/>
              <w:snapToGrid w:val="0"/>
              <w:rPr>
                <w:rFonts w:ascii="宋体" w:hAnsi="宋体" w:cs="宋体"/>
                <w:color w:val="auto"/>
                <w:sz w:val="24"/>
              </w:rPr>
            </w:pPr>
            <w:r>
              <w:rPr>
                <w:rFonts w:hint="eastAsia" w:ascii="宋体" w:hAnsi="宋体" w:cs="宋体"/>
                <w:color w:val="auto"/>
                <w:sz w:val="24"/>
              </w:rPr>
              <w:t>3.</w:t>
            </w:r>
            <w:r>
              <w:rPr>
                <w:rFonts w:hint="eastAsia" w:ascii="宋体" w:hAnsi="宋体" w:cs="宋体"/>
                <w:color w:val="auto"/>
                <w:spacing w:val="-5"/>
                <w:sz w:val="24"/>
              </w:rPr>
              <w:t>存在下列情况之一的，视为拒收（因招标人或系统原因导致的，另见招标文件约定）：</w:t>
            </w:r>
          </w:p>
          <w:p>
            <w:pPr>
              <w:wordWrap w:val="0"/>
              <w:topLinePunct/>
              <w:autoSpaceDN w:val="0"/>
              <w:snapToGrid w:val="0"/>
              <w:ind w:firstLine="240" w:firstLineChars="100"/>
              <w:rPr>
                <w:rFonts w:ascii="宋体" w:hAnsi="宋体" w:cs="宋体"/>
                <w:color w:val="auto"/>
                <w:sz w:val="24"/>
              </w:rPr>
            </w:pPr>
            <w:r>
              <w:rPr>
                <w:rFonts w:hint="eastAsia" w:ascii="宋体" w:hAnsi="宋体" w:cs="宋体"/>
                <w:color w:val="auto"/>
                <w:sz w:val="24"/>
              </w:rPr>
              <w:t>（1）电子投标文件无法解密的；</w:t>
            </w:r>
          </w:p>
          <w:p>
            <w:pPr>
              <w:wordWrap w:val="0"/>
              <w:topLinePunct/>
              <w:autoSpaceDN w:val="0"/>
              <w:snapToGrid w:val="0"/>
              <w:ind w:firstLine="240" w:firstLineChars="100"/>
              <w:rPr>
                <w:rFonts w:ascii="宋体" w:hAnsi="宋体" w:cs="宋体"/>
                <w:color w:val="auto"/>
                <w:sz w:val="24"/>
              </w:rPr>
            </w:pPr>
            <w:r>
              <w:rPr>
                <w:rFonts w:hint="eastAsia" w:ascii="宋体" w:hAnsi="宋体" w:cs="宋体"/>
                <w:color w:val="auto"/>
                <w:sz w:val="24"/>
              </w:rPr>
              <w:t>（2）电子投标文件解密后无法正确读取的；</w:t>
            </w:r>
          </w:p>
          <w:p>
            <w:pPr>
              <w:wordWrap w:val="0"/>
              <w:topLinePunct/>
              <w:autoSpaceDN w:val="0"/>
              <w:snapToGrid w:val="0"/>
              <w:ind w:firstLine="240" w:firstLineChars="100"/>
              <w:rPr>
                <w:rFonts w:ascii="宋体" w:hAnsi="宋体" w:cs="宋体"/>
                <w:color w:val="auto"/>
                <w:sz w:val="24"/>
              </w:rPr>
            </w:pPr>
            <w:r>
              <w:rPr>
                <w:rFonts w:hint="eastAsia" w:ascii="宋体" w:hAnsi="宋体" w:cs="宋体"/>
                <w:color w:val="auto"/>
                <w:sz w:val="24"/>
              </w:rPr>
              <w:t>（3）电子投标文件无法导入成功的；</w:t>
            </w:r>
          </w:p>
          <w:p>
            <w:pPr>
              <w:wordWrap w:val="0"/>
              <w:topLinePunct/>
              <w:autoSpaceDN w:val="0"/>
              <w:snapToGrid w:val="0"/>
              <w:rPr>
                <w:rFonts w:ascii="宋体" w:hAnsi="宋体" w:cs="宋体"/>
                <w:color w:val="auto"/>
                <w:sz w:val="24"/>
              </w:rPr>
            </w:pPr>
            <w:r>
              <w:rPr>
                <w:rFonts w:hint="eastAsia" w:ascii="宋体" w:hAnsi="宋体" w:cs="宋体"/>
                <w:color w:val="auto"/>
                <w:sz w:val="24"/>
              </w:rPr>
              <w:t>4.□未被邀请的投标人提交的投标文件</w:t>
            </w:r>
            <w:r>
              <w:rPr>
                <w:rFonts w:hint="eastAsia" w:ascii="宋体" w:hAnsi="宋体" w:cs="宋体"/>
                <w:bCs/>
                <w:color w:val="auto"/>
                <w:sz w:val="24"/>
              </w:rPr>
              <w:t>；（适用于邀请招标或已进行资格预审的招标项目）</w:t>
            </w:r>
          </w:p>
          <w:p>
            <w:pPr>
              <w:wordWrap w:val="0"/>
              <w:topLinePunct/>
              <w:autoSpaceDN w:val="0"/>
              <w:snapToGrid w:val="0"/>
              <w:rPr>
                <w:rFonts w:ascii="宋体" w:hAnsi="宋体" w:cs="宋体"/>
                <w:color w:val="auto"/>
                <w:sz w:val="24"/>
              </w:rPr>
            </w:pPr>
            <w:r>
              <w:rPr>
                <w:rFonts w:hint="eastAsia" w:ascii="宋体" w:hAnsi="宋体" w:cs="宋体"/>
                <w:color w:val="auto"/>
                <w:sz w:val="24"/>
              </w:rPr>
              <w:t>5.其他:</w:t>
            </w:r>
            <w:r>
              <w:rPr>
                <w:rFonts w:hint="eastAsia" w:ascii="宋体" w:hAnsi="宋体" w:cs="宋体"/>
                <w:b/>
                <w:color w:val="auto"/>
                <w:sz w:val="24"/>
              </w:rPr>
              <w:t xml:space="preserve"> </w:t>
            </w:r>
            <w:r>
              <w:rPr>
                <w:rFonts w:hint="eastAsia" w:ascii="宋体" w:hAnsi="宋体" w:cs="宋体"/>
                <w:b/>
                <w:color w:val="auto"/>
                <w:sz w:val="24"/>
                <w:u w:val="single"/>
              </w:rPr>
              <w:t xml:space="preserve">               </w:t>
            </w:r>
            <w:r>
              <w:rPr>
                <w:rFonts w:hint="eastAsia" w:ascii="宋体" w:hAnsi="宋体" w:cs="宋体"/>
                <w:b/>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46" w:type="dxa"/>
            <w:vAlign w:val="center"/>
          </w:tcPr>
          <w:p>
            <w:pPr>
              <w:widowControl/>
              <w:snapToGrid w:val="0"/>
              <w:jc w:val="center"/>
              <w:rPr>
                <w:rFonts w:ascii="宋体" w:hAnsi="宋体" w:cs="宋体"/>
                <w:color w:val="auto"/>
                <w:sz w:val="24"/>
              </w:rPr>
            </w:pPr>
            <w:r>
              <w:rPr>
                <w:rFonts w:hint="eastAsia" w:ascii="宋体" w:hAnsi="宋体" w:cs="宋体"/>
                <w:color w:val="auto"/>
                <w:sz w:val="24"/>
              </w:rPr>
              <w:t>5.1</w:t>
            </w:r>
          </w:p>
        </w:tc>
        <w:tc>
          <w:tcPr>
            <w:tcW w:w="1726" w:type="dxa"/>
            <w:gridSpan w:val="2"/>
            <w:vAlign w:val="center"/>
          </w:tcPr>
          <w:p>
            <w:pPr>
              <w:snapToGrid w:val="0"/>
              <w:jc w:val="center"/>
              <w:rPr>
                <w:rFonts w:ascii="宋体" w:hAnsi="宋体" w:cs="宋体"/>
                <w:color w:val="auto"/>
                <w:sz w:val="24"/>
              </w:rPr>
            </w:pPr>
            <w:r>
              <w:rPr>
                <w:rFonts w:hint="eastAsia" w:ascii="宋体" w:hAnsi="宋体" w:cs="宋体"/>
                <w:color w:val="auto"/>
                <w:sz w:val="24"/>
              </w:rPr>
              <w:t>开标时间和地点</w:t>
            </w:r>
          </w:p>
        </w:tc>
        <w:tc>
          <w:tcPr>
            <w:tcW w:w="7377" w:type="dxa"/>
          </w:tcPr>
          <w:p>
            <w:pPr>
              <w:snapToGrid w:val="0"/>
              <w:jc w:val="left"/>
              <w:rPr>
                <w:rFonts w:ascii="宋体" w:hAnsi="宋体" w:cs="宋体"/>
                <w:color w:val="auto"/>
                <w:sz w:val="24"/>
              </w:rPr>
            </w:pPr>
            <w:r>
              <w:rPr>
                <w:rFonts w:hint="eastAsia" w:ascii="宋体" w:hAnsi="宋体" w:cs="宋体"/>
                <w:color w:val="auto"/>
                <w:sz w:val="24"/>
              </w:rPr>
              <w:t>开标时间：同投标截止时间</w:t>
            </w:r>
          </w:p>
          <w:p>
            <w:pPr>
              <w:snapToGrid w:val="0"/>
              <w:jc w:val="left"/>
              <w:rPr>
                <w:rFonts w:ascii="宋体" w:hAnsi="宋体" w:cs="宋体"/>
                <w:color w:val="auto"/>
                <w:sz w:val="24"/>
              </w:rPr>
            </w:pPr>
            <w:r>
              <w:rPr>
                <w:rFonts w:hint="eastAsia" w:ascii="宋体" w:hAnsi="宋体" w:cs="宋体"/>
                <w:color w:val="auto"/>
                <w:sz w:val="24"/>
              </w:rPr>
              <w:t>开标地点：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1246" w:type="dxa"/>
            <w:vAlign w:val="center"/>
          </w:tcPr>
          <w:p>
            <w:pPr>
              <w:widowControl/>
              <w:snapToGrid w:val="0"/>
              <w:jc w:val="center"/>
              <w:rPr>
                <w:rFonts w:hint="eastAsia" w:ascii="宋体" w:hAnsi="宋体" w:eastAsia="宋体" w:cs="宋体"/>
                <w:color w:val="auto"/>
                <w:sz w:val="24"/>
                <w:lang w:eastAsia="zh-CN"/>
              </w:rPr>
            </w:pPr>
            <w:r>
              <w:rPr>
                <w:rFonts w:hint="eastAsia" w:ascii="宋体" w:hAnsi="宋体" w:cs="宋体"/>
                <w:color w:val="auto"/>
                <w:sz w:val="24"/>
              </w:rPr>
              <w:t>5.2</w:t>
            </w:r>
            <w:r>
              <w:rPr>
                <w:rFonts w:hint="eastAsia" w:ascii="宋体" w:hAnsi="宋体" w:cs="宋体"/>
                <w:color w:val="auto"/>
                <w:sz w:val="24"/>
                <w:lang w:eastAsia="zh-CN"/>
              </w:rPr>
              <w:t>（</w:t>
            </w:r>
            <w:r>
              <w:rPr>
                <w:rFonts w:hint="eastAsia" w:ascii="宋体" w:hAnsi="宋体" w:cs="宋体"/>
                <w:color w:val="auto"/>
                <w:sz w:val="24"/>
                <w:lang w:val="en-US" w:eastAsia="zh-CN"/>
              </w:rPr>
              <w:t>4</w:t>
            </w:r>
            <w:r>
              <w:rPr>
                <w:rFonts w:hint="eastAsia" w:ascii="宋体" w:hAnsi="宋体" w:cs="宋体"/>
                <w:color w:val="auto"/>
                <w:sz w:val="24"/>
                <w:lang w:eastAsia="zh-CN"/>
              </w:rPr>
              <w:t>）</w:t>
            </w:r>
          </w:p>
        </w:tc>
        <w:tc>
          <w:tcPr>
            <w:tcW w:w="1726" w:type="dxa"/>
            <w:gridSpan w:val="2"/>
            <w:vAlign w:val="center"/>
          </w:tcPr>
          <w:p>
            <w:pPr>
              <w:snapToGrid w:val="0"/>
              <w:jc w:val="center"/>
              <w:rPr>
                <w:rFonts w:ascii="宋体" w:hAnsi="宋体" w:cs="宋体"/>
                <w:color w:val="auto"/>
                <w:sz w:val="24"/>
              </w:rPr>
            </w:pPr>
            <w:r>
              <w:rPr>
                <w:rFonts w:hint="eastAsia" w:ascii="宋体" w:hAnsi="宋体" w:cs="宋体"/>
                <w:color w:val="auto"/>
                <w:sz w:val="24"/>
              </w:rPr>
              <w:t>开标程序</w:t>
            </w:r>
          </w:p>
        </w:tc>
        <w:tc>
          <w:tcPr>
            <w:tcW w:w="7377" w:type="dxa"/>
          </w:tcPr>
          <w:p>
            <w:pPr>
              <w:contextualSpacing/>
              <w:textAlignment w:val="center"/>
              <w:rPr>
                <w:rFonts w:ascii="宋体" w:hAnsi="宋体" w:cs="宋体"/>
                <w:color w:val="auto"/>
                <w:sz w:val="24"/>
              </w:rPr>
            </w:pPr>
            <w:bookmarkStart w:id="23" w:name="_Toc21763"/>
            <w:bookmarkStart w:id="24" w:name="_Toc19997"/>
            <w:r>
              <w:rPr>
                <w:rFonts w:hint="eastAsia" w:ascii="宋体" w:hAnsi="宋体" w:cs="宋体"/>
                <w:color w:val="auto"/>
                <w:sz w:val="24"/>
              </w:rPr>
              <w:t>采用不见面开标：详见本章附件2 “不见面开标”。</w:t>
            </w:r>
            <w:bookmarkEnd w:id="23"/>
            <w:bookmarkEnd w:id="2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1246" w:type="dxa"/>
            <w:vAlign w:val="center"/>
          </w:tcPr>
          <w:p>
            <w:pPr>
              <w:widowControl/>
              <w:snapToGrid w:val="0"/>
              <w:jc w:val="center"/>
              <w:rPr>
                <w:rFonts w:ascii="宋体" w:hAnsi="宋体" w:cs="宋体"/>
                <w:color w:val="auto"/>
                <w:sz w:val="24"/>
              </w:rPr>
            </w:pPr>
            <w:r>
              <w:rPr>
                <w:rFonts w:hint="eastAsia" w:ascii="宋体" w:hAnsi="宋体" w:cs="宋体"/>
                <w:color w:val="auto"/>
                <w:sz w:val="24"/>
              </w:rPr>
              <w:t>5.4</w:t>
            </w:r>
          </w:p>
        </w:tc>
        <w:tc>
          <w:tcPr>
            <w:tcW w:w="1726" w:type="dxa"/>
            <w:gridSpan w:val="2"/>
            <w:vAlign w:val="center"/>
          </w:tcPr>
          <w:p>
            <w:pPr>
              <w:pStyle w:val="38"/>
              <w:wordWrap w:val="0"/>
              <w:topLinePunct/>
              <w:autoSpaceDE/>
              <w:jc w:val="center"/>
              <w:rPr>
                <w:rFonts w:ascii="宋体" w:hAnsi="宋体" w:cs="宋体"/>
                <w:color w:val="auto"/>
              </w:rPr>
            </w:pPr>
            <w:r>
              <w:rPr>
                <w:rFonts w:hint="eastAsia" w:ascii="宋体" w:hAnsi="宋体" w:cs="宋体"/>
                <w:color w:val="auto"/>
              </w:rPr>
              <w:t>特殊情况处置</w:t>
            </w:r>
          </w:p>
        </w:tc>
        <w:tc>
          <w:tcPr>
            <w:tcW w:w="7377" w:type="dxa"/>
            <w:vAlign w:val="center"/>
          </w:tcPr>
          <w:p>
            <w:pPr>
              <w:wordWrap w:val="0"/>
              <w:topLinePunct/>
              <w:autoSpaceDN w:val="0"/>
              <w:rPr>
                <w:rFonts w:ascii="宋体" w:hAnsi="宋体" w:cs="宋体"/>
                <w:color w:val="auto"/>
                <w:sz w:val="24"/>
                <w:shd w:val="clear" w:color="auto" w:fill="FFFFFF"/>
              </w:rPr>
            </w:pPr>
            <w:r>
              <w:rPr>
                <w:rFonts w:hint="eastAsia" w:ascii="宋体" w:hAnsi="宋体" w:cs="宋体"/>
                <w:color w:val="auto"/>
                <w:sz w:val="24"/>
                <w:shd w:val="clear" w:color="auto" w:fill="FFFFFF"/>
              </w:rPr>
              <w:t>1.因网络、系统、电力等不可抗力因素延期开标的，需更新制作投标文件并按招标文件要求重新递交。</w:t>
            </w:r>
          </w:p>
          <w:p>
            <w:pPr>
              <w:wordWrap w:val="0"/>
              <w:topLinePunct/>
              <w:autoSpaceDN w:val="0"/>
              <w:rPr>
                <w:rFonts w:ascii="宋体" w:hAnsi="宋体" w:cs="宋体"/>
                <w:color w:val="auto"/>
                <w:sz w:val="24"/>
                <w:shd w:val="clear" w:color="auto" w:fill="FFFFFF"/>
              </w:rPr>
            </w:pPr>
            <w:r>
              <w:rPr>
                <w:rFonts w:hint="eastAsia" w:ascii="宋体" w:hAnsi="宋体" w:cs="宋体"/>
                <w:color w:val="auto"/>
                <w:sz w:val="24"/>
                <w:shd w:val="clear" w:color="auto" w:fill="FFFFFF"/>
              </w:rPr>
              <w:t>2.□开标特别说明：</w:t>
            </w:r>
          </w:p>
          <w:p>
            <w:pPr>
              <w:wordWrap w:val="0"/>
              <w:topLinePunct/>
              <w:autoSpaceDN w:val="0"/>
              <w:ind w:firstLine="240" w:firstLineChars="100"/>
              <w:rPr>
                <w:rFonts w:ascii="宋体" w:hAnsi="宋体" w:cs="宋体"/>
                <w:color w:val="auto"/>
                <w:sz w:val="24"/>
                <w:shd w:val="clear" w:color="auto" w:fill="FFFFFF"/>
              </w:rPr>
            </w:pPr>
            <w:r>
              <w:rPr>
                <w:rFonts w:hint="eastAsia" w:ascii="宋体" w:hAnsi="宋体" w:cs="宋体"/>
                <w:color w:val="auto"/>
                <w:sz w:val="24"/>
                <w:shd w:val="clear" w:color="auto" w:fill="FFFFFF"/>
              </w:rPr>
              <w:t>（1）投标截止时间前未完成投标文件传输的，视为撤回投标文件；因投标人之外的原因造成电子投标文件未解密的，视为撤回其投标文件。</w:t>
            </w:r>
          </w:p>
          <w:p>
            <w:pPr>
              <w:wordWrap w:val="0"/>
              <w:topLinePunct/>
              <w:autoSpaceDN w:val="0"/>
              <w:ind w:firstLine="240" w:firstLineChars="100"/>
              <w:rPr>
                <w:rFonts w:ascii="宋体" w:hAnsi="宋体" w:cs="宋体"/>
                <w:color w:val="auto"/>
                <w:sz w:val="24"/>
                <w:shd w:val="clear" w:color="auto" w:fill="FFFFFF"/>
              </w:rPr>
            </w:pPr>
            <w:r>
              <w:rPr>
                <w:rFonts w:hint="eastAsia" w:ascii="宋体" w:hAnsi="宋体" w:cs="宋体"/>
                <w:color w:val="auto"/>
                <w:sz w:val="24"/>
                <w:shd w:val="clear" w:color="auto" w:fill="FFFFFF"/>
              </w:rPr>
              <w:t>（2）投标人必须使用生成电子投标文件的CA数字证书解密电子投标文件。</w:t>
            </w:r>
          </w:p>
          <w:p>
            <w:pPr>
              <w:wordWrap w:val="0"/>
              <w:topLinePunct/>
              <w:autoSpaceDN w:val="0"/>
              <w:rPr>
                <w:rFonts w:ascii="宋体" w:hAnsi="宋体" w:cs="宋体"/>
                <w:color w:val="auto"/>
                <w:sz w:val="24"/>
                <w:shd w:val="clear" w:color="auto" w:fill="FFFFFF"/>
              </w:rPr>
            </w:pPr>
            <w:r>
              <w:rPr>
                <w:rFonts w:hint="eastAsia" w:ascii="宋体" w:hAnsi="宋体" w:cs="宋体"/>
                <w:color w:val="auto"/>
                <w:sz w:val="24"/>
                <w:shd w:val="clear" w:color="auto" w:fill="FFFFFF"/>
              </w:rPr>
              <w:t>3.其他：</w:t>
            </w:r>
            <w:r>
              <w:rPr>
                <w:rFonts w:hint="eastAsia" w:ascii="宋体" w:hAnsi="宋体" w:cs="宋体"/>
                <w:color w:val="auto"/>
                <w:sz w:val="24"/>
                <w:u w:val="single"/>
                <w:shd w:val="clear" w:color="auto" w:fill="FFFFFF"/>
              </w:rPr>
              <w:t xml:space="preserve">               </w:t>
            </w:r>
            <w:r>
              <w:rPr>
                <w:rFonts w:hint="eastAsia" w:ascii="宋体" w:hAnsi="宋体" w:cs="宋体"/>
                <w:color w:val="auto"/>
                <w:sz w:val="24"/>
                <w:shd w:val="clear" w:color="auto" w:fill="FFFFFF"/>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46" w:type="dxa"/>
            <w:vAlign w:val="center"/>
          </w:tcPr>
          <w:p>
            <w:pPr>
              <w:widowControl/>
              <w:snapToGrid w:val="0"/>
              <w:jc w:val="center"/>
              <w:rPr>
                <w:rFonts w:ascii="宋体" w:hAnsi="宋体" w:cs="宋体"/>
                <w:sz w:val="24"/>
              </w:rPr>
            </w:pPr>
            <w:r>
              <w:rPr>
                <w:rFonts w:hint="eastAsia" w:ascii="宋体" w:hAnsi="宋体" w:cs="宋体"/>
                <w:sz w:val="24"/>
              </w:rPr>
              <w:t>6.1.1</w:t>
            </w:r>
          </w:p>
        </w:tc>
        <w:tc>
          <w:tcPr>
            <w:tcW w:w="1726" w:type="dxa"/>
            <w:gridSpan w:val="2"/>
            <w:vAlign w:val="center"/>
          </w:tcPr>
          <w:p>
            <w:pPr>
              <w:snapToGrid w:val="0"/>
              <w:jc w:val="center"/>
              <w:rPr>
                <w:rFonts w:ascii="宋体" w:hAnsi="宋体" w:cs="宋体"/>
                <w:sz w:val="24"/>
              </w:rPr>
            </w:pPr>
            <w:r>
              <w:rPr>
                <w:rFonts w:hint="eastAsia" w:ascii="宋体" w:hAnsi="宋体" w:cs="宋体"/>
                <w:sz w:val="24"/>
              </w:rPr>
              <w:t>评标委员会的组建</w:t>
            </w:r>
          </w:p>
        </w:tc>
        <w:tc>
          <w:tcPr>
            <w:tcW w:w="7377" w:type="dxa"/>
          </w:tcPr>
          <w:p>
            <w:pPr>
              <w:adjustRightInd w:val="0"/>
              <w:snapToGrid w:val="0"/>
              <w:textAlignment w:val="baseline"/>
              <w:rPr>
                <w:rFonts w:ascii="宋体" w:hAnsi="宋体" w:cs="宋体"/>
                <w:sz w:val="24"/>
              </w:rPr>
            </w:pPr>
            <w:r>
              <w:rPr>
                <w:rFonts w:hint="eastAsia" w:ascii="宋体" w:hAnsi="宋体" w:cs="宋体"/>
                <w:sz w:val="24"/>
              </w:rPr>
              <w:t>评标委员会构成：5人及5人以上单数。</w:t>
            </w:r>
          </w:p>
          <w:p>
            <w:pPr>
              <w:snapToGrid w:val="0"/>
              <w:jc w:val="left"/>
              <w:rPr>
                <w:rFonts w:ascii="宋体" w:hAnsi="宋体" w:cs="宋体"/>
                <w:sz w:val="24"/>
              </w:rPr>
            </w:pPr>
            <w:r>
              <w:rPr>
                <w:rFonts w:hint="eastAsia" w:ascii="宋体" w:hAnsi="宋体" w:cs="宋体"/>
                <w:sz w:val="24"/>
              </w:rPr>
              <w:t>评标专家确定方式：按规定组建。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46" w:type="dxa"/>
            <w:vAlign w:val="center"/>
          </w:tcPr>
          <w:p>
            <w:pPr>
              <w:widowControl/>
              <w:snapToGrid w:val="0"/>
              <w:jc w:val="center"/>
              <w:rPr>
                <w:rFonts w:ascii="宋体" w:hAnsi="宋体" w:cs="宋体"/>
                <w:sz w:val="24"/>
              </w:rPr>
            </w:pPr>
            <w:r>
              <w:rPr>
                <w:rFonts w:hint="eastAsia" w:ascii="宋体" w:hAnsi="宋体" w:cs="宋体"/>
                <w:sz w:val="24"/>
              </w:rPr>
              <w:t>6.3.2</w:t>
            </w:r>
          </w:p>
        </w:tc>
        <w:tc>
          <w:tcPr>
            <w:tcW w:w="1726" w:type="dxa"/>
            <w:gridSpan w:val="2"/>
            <w:vAlign w:val="center"/>
          </w:tcPr>
          <w:p>
            <w:pPr>
              <w:snapToGrid w:val="0"/>
              <w:jc w:val="center"/>
              <w:rPr>
                <w:rFonts w:ascii="宋体" w:hAnsi="宋体" w:cs="宋体"/>
                <w:color w:val="auto"/>
                <w:sz w:val="24"/>
              </w:rPr>
            </w:pPr>
            <w:r>
              <w:rPr>
                <w:rFonts w:hint="eastAsia" w:ascii="宋体" w:hAnsi="宋体" w:cs="宋体"/>
                <w:color w:val="auto"/>
                <w:sz w:val="24"/>
              </w:rPr>
              <w:t>评标委员会推荐中标候选人的人数</w:t>
            </w:r>
          </w:p>
        </w:tc>
        <w:tc>
          <w:tcPr>
            <w:tcW w:w="7377" w:type="dxa"/>
            <w:vAlign w:val="center"/>
          </w:tcPr>
          <w:p>
            <w:pPr>
              <w:snapToGrid w:val="0"/>
              <w:rPr>
                <w:rFonts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46" w:type="dxa"/>
            <w:vAlign w:val="center"/>
          </w:tcPr>
          <w:p>
            <w:pPr>
              <w:widowControl/>
              <w:snapToGrid w:val="0"/>
              <w:jc w:val="center"/>
              <w:rPr>
                <w:rFonts w:ascii="宋体" w:hAnsi="宋体" w:cs="宋体"/>
                <w:sz w:val="24"/>
              </w:rPr>
            </w:pPr>
            <w:r>
              <w:rPr>
                <w:rFonts w:hint="eastAsia" w:ascii="宋体" w:hAnsi="宋体" w:cs="宋体"/>
                <w:sz w:val="24"/>
              </w:rPr>
              <w:t>7.1</w:t>
            </w:r>
          </w:p>
        </w:tc>
        <w:tc>
          <w:tcPr>
            <w:tcW w:w="1726" w:type="dxa"/>
            <w:gridSpan w:val="2"/>
            <w:vAlign w:val="center"/>
          </w:tcPr>
          <w:p>
            <w:pPr>
              <w:snapToGrid w:val="0"/>
              <w:jc w:val="center"/>
              <w:rPr>
                <w:rFonts w:ascii="宋体" w:hAnsi="宋体" w:cs="宋体"/>
                <w:color w:val="auto"/>
                <w:sz w:val="24"/>
              </w:rPr>
            </w:pPr>
            <w:r>
              <w:rPr>
                <w:rFonts w:hint="eastAsia" w:ascii="宋体" w:hAnsi="宋体" w:cs="宋体"/>
                <w:color w:val="auto"/>
                <w:sz w:val="24"/>
              </w:rPr>
              <w:t>中标候选人公示媒介及期限</w:t>
            </w:r>
          </w:p>
        </w:tc>
        <w:tc>
          <w:tcPr>
            <w:tcW w:w="7377" w:type="dxa"/>
          </w:tcPr>
          <w:p>
            <w:pPr>
              <w:snapToGrid w:val="0"/>
              <w:jc w:val="left"/>
              <w:rPr>
                <w:rFonts w:ascii="宋体" w:hAnsi="宋体" w:cs="宋体"/>
                <w:color w:val="auto"/>
                <w:sz w:val="24"/>
              </w:rPr>
            </w:pPr>
            <w:r>
              <w:rPr>
                <w:rFonts w:hint="eastAsia" w:ascii="宋体" w:hAnsi="宋体" w:cs="宋体"/>
                <w:color w:val="auto"/>
                <w:sz w:val="24"/>
              </w:rPr>
              <w:t>公示媒介：</w:t>
            </w:r>
            <w:r>
              <w:rPr>
                <w:rFonts w:ascii="Arial" w:hAnsi="Arial" w:cs="Arial"/>
                <w:color w:val="auto"/>
                <w:sz w:val="24"/>
                <w:u w:val="single"/>
              </w:rPr>
              <w:t>同招标公告发布媒介</w:t>
            </w:r>
          </w:p>
          <w:p>
            <w:pPr>
              <w:snapToGrid w:val="0"/>
              <w:jc w:val="left"/>
              <w:rPr>
                <w:rFonts w:ascii="宋体" w:hAnsi="宋体" w:cs="宋体"/>
                <w:color w:val="auto"/>
                <w:sz w:val="24"/>
              </w:rPr>
            </w:pPr>
            <w:r>
              <w:rPr>
                <w:rFonts w:hint="eastAsia" w:ascii="宋体" w:hAnsi="宋体" w:cs="宋体"/>
                <w:color w:val="auto"/>
                <w:sz w:val="24"/>
              </w:rPr>
              <w:t>公示期限：</w:t>
            </w:r>
            <w:r>
              <w:rPr>
                <w:rFonts w:hint="eastAsia" w:ascii="宋体" w:hAnsi="宋体" w:cs="宋体"/>
                <w:color w:val="auto"/>
                <w:sz w:val="24"/>
                <w:u w:val="single"/>
              </w:rPr>
              <w:t>      </w:t>
            </w:r>
            <w:r>
              <w:rPr>
                <w:rFonts w:hint="eastAsia" w:ascii="宋体" w:hAnsi="宋体" w:cs="宋体"/>
                <w:color w:val="auto"/>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46" w:type="dxa"/>
            <w:vAlign w:val="center"/>
          </w:tcPr>
          <w:p>
            <w:pPr>
              <w:widowControl/>
              <w:snapToGrid w:val="0"/>
              <w:jc w:val="center"/>
              <w:rPr>
                <w:rFonts w:ascii="宋体" w:hAnsi="宋体" w:cs="宋体"/>
                <w:sz w:val="24"/>
              </w:rPr>
            </w:pPr>
            <w:r>
              <w:rPr>
                <w:rFonts w:hint="eastAsia" w:ascii="宋体" w:hAnsi="宋体" w:cs="宋体"/>
                <w:sz w:val="24"/>
              </w:rPr>
              <w:t>7.4</w:t>
            </w:r>
          </w:p>
        </w:tc>
        <w:tc>
          <w:tcPr>
            <w:tcW w:w="1726" w:type="dxa"/>
            <w:gridSpan w:val="2"/>
            <w:vAlign w:val="center"/>
          </w:tcPr>
          <w:p>
            <w:pPr>
              <w:snapToGrid w:val="0"/>
              <w:jc w:val="center"/>
              <w:rPr>
                <w:rFonts w:ascii="宋体" w:hAnsi="宋体" w:cs="宋体"/>
                <w:color w:val="auto"/>
                <w:sz w:val="24"/>
              </w:rPr>
            </w:pPr>
            <w:r>
              <w:rPr>
                <w:rFonts w:hint="eastAsia" w:ascii="宋体" w:hAnsi="宋体" w:cs="宋体"/>
                <w:color w:val="auto"/>
                <w:sz w:val="24"/>
              </w:rPr>
              <w:t>是否授权评标委员会确定中标人</w:t>
            </w:r>
          </w:p>
        </w:tc>
        <w:tc>
          <w:tcPr>
            <w:tcW w:w="7377" w:type="dxa"/>
          </w:tcPr>
          <w:p>
            <w:pPr>
              <w:snapToGrid w:val="0"/>
              <w:jc w:val="left"/>
              <w:rPr>
                <w:rFonts w:ascii="宋体" w:hAnsi="宋体" w:cs="宋体"/>
                <w:color w:val="auto"/>
                <w:sz w:val="24"/>
              </w:rPr>
            </w:pPr>
            <w:r>
              <w:rPr>
                <w:rFonts w:hint="eastAsia" w:ascii="宋体" w:hAnsi="宋体" w:cs="宋体"/>
                <w:color w:val="auto"/>
                <w:sz w:val="24"/>
              </w:rPr>
              <w:t>□是</w:t>
            </w:r>
          </w:p>
          <w:p>
            <w:pPr>
              <w:snapToGrid w:val="0"/>
              <w:jc w:val="left"/>
              <w:rPr>
                <w:rFonts w:ascii="宋体" w:hAnsi="宋体" w:cs="宋体"/>
                <w:color w:val="auto"/>
                <w:sz w:val="24"/>
              </w:rPr>
            </w:pPr>
            <w:r>
              <w:rPr>
                <w:rFonts w:hint="eastAsia" w:ascii="宋体" w:hAnsi="宋体" w:cs="宋体"/>
                <w:color w:val="auto"/>
                <w:sz w:val="24"/>
              </w:rPr>
              <w:t>□否，</w:t>
            </w:r>
            <w:r>
              <w:rPr>
                <w:rFonts w:hint="eastAsia" w:ascii="宋体" w:hAnsi="宋体" w:cs="宋体"/>
                <w:color w:val="auto"/>
                <w:sz w:val="24"/>
                <w:u w:val="single"/>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46" w:type="dxa"/>
            <w:vAlign w:val="center"/>
          </w:tcPr>
          <w:p>
            <w:pPr>
              <w:widowControl/>
              <w:snapToGrid w:val="0"/>
              <w:jc w:val="center"/>
              <w:rPr>
                <w:rFonts w:ascii="宋体" w:hAnsi="宋体" w:cs="宋体"/>
                <w:sz w:val="24"/>
              </w:rPr>
            </w:pPr>
            <w:r>
              <w:rPr>
                <w:rFonts w:hint="eastAsia" w:ascii="宋体" w:hAnsi="宋体" w:cs="宋体"/>
                <w:sz w:val="24"/>
              </w:rPr>
              <w:t>7.6.1</w:t>
            </w:r>
          </w:p>
        </w:tc>
        <w:tc>
          <w:tcPr>
            <w:tcW w:w="1726" w:type="dxa"/>
            <w:gridSpan w:val="2"/>
            <w:vAlign w:val="center"/>
          </w:tcPr>
          <w:p>
            <w:pPr>
              <w:snapToGrid w:val="0"/>
              <w:jc w:val="center"/>
              <w:rPr>
                <w:rFonts w:ascii="宋体" w:hAnsi="宋体" w:cs="宋体"/>
                <w:color w:val="auto"/>
                <w:sz w:val="24"/>
              </w:rPr>
            </w:pPr>
            <w:r>
              <w:rPr>
                <w:rFonts w:hint="eastAsia" w:ascii="宋体" w:hAnsi="宋体" w:cs="宋体"/>
                <w:color w:val="auto"/>
                <w:sz w:val="24"/>
              </w:rPr>
              <w:t>履约保证金</w:t>
            </w:r>
          </w:p>
        </w:tc>
        <w:tc>
          <w:tcPr>
            <w:tcW w:w="7377" w:type="dxa"/>
          </w:tcPr>
          <w:p>
            <w:pPr>
              <w:snapToGrid w:val="0"/>
              <w:jc w:val="left"/>
              <w:rPr>
                <w:rFonts w:ascii="宋体" w:hAnsi="宋体" w:cs="宋体"/>
                <w:color w:val="auto"/>
                <w:sz w:val="24"/>
              </w:rPr>
            </w:pPr>
            <w:r>
              <w:rPr>
                <w:rFonts w:hint="eastAsia" w:ascii="宋体" w:hAnsi="宋体" w:cs="宋体"/>
                <w:color w:val="auto"/>
                <w:sz w:val="24"/>
              </w:rPr>
              <w:t>是否要求中标人提交履约保证金：</w:t>
            </w:r>
          </w:p>
          <w:p>
            <w:pPr>
              <w:snapToGrid w:val="0"/>
              <w:jc w:val="left"/>
              <w:rPr>
                <w:rFonts w:ascii="宋体" w:hAnsi="宋体" w:cs="宋体"/>
                <w:color w:val="auto"/>
                <w:sz w:val="24"/>
              </w:rPr>
            </w:pPr>
            <w:r>
              <w:rPr>
                <w:rFonts w:hint="eastAsia" w:ascii="宋体" w:hAnsi="宋体" w:cs="宋体"/>
                <w:color w:val="auto"/>
                <w:sz w:val="24"/>
              </w:rPr>
              <w:t>□要求，履约保证金的形式：</w:t>
            </w:r>
          </w:p>
          <w:p>
            <w:pPr>
              <w:snapToGrid w:val="0"/>
              <w:ind w:firstLine="1068" w:firstLineChars="445"/>
              <w:jc w:val="left"/>
              <w:rPr>
                <w:rFonts w:ascii="宋体" w:hAnsi="宋体" w:cs="宋体"/>
                <w:color w:val="auto"/>
                <w:sz w:val="24"/>
              </w:rPr>
            </w:pPr>
            <w:r>
              <w:rPr>
                <w:rFonts w:hint="eastAsia" w:ascii="宋体" w:hAnsi="宋体" w:cs="宋体"/>
                <w:color w:val="auto"/>
                <w:sz w:val="24"/>
              </w:rPr>
              <w:t>履约保证金的金额：</w:t>
            </w:r>
          </w:p>
          <w:p>
            <w:pPr>
              <w:snapToGrid w:val="0"/>
              <w:jc w:val="left"/>
              <w:rPr>
                <w:rFonts w:ascii="宋体" w:hAnsi="宋体" w:cs="宋体"/>
                <w:color w:val="auto"/>
                <w:sz w:val="24"/>
              </w:rPr>
            </w:pPr>
            <w:r>
              <w:rPr>
                <w:rFonts w:hint="eastAsia" w:ascii="宋体" w:hAnsi="宋体" w:cs="宋体"/>
                <w:color w:val="auto"/>
                <w:sz w:val="24"/>
              </w:rPr>
              <w:t>□不要求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46" w:type="dxa"/>
            <w:vAlign w:val="center"/>
          </w:tcPr>
          <w:p>
            <w:pPr>
              <w:widowControl/>
              <w:snapToGrid w:val="0"/>
              <w:jc w:val="center"/>
              <w:rPr>
                <w:rFonts w:ascii="宋体" w:hAnsi="宋体" w:cs="宋体"/>
                <w:sz w:val="24"/>
              </w:rPr>
            </w:pPr>
            <w:r>
              <w:rPr>
                <w:rFonts w:hint="eastAsia" w:ascii="宋体" w:hAnsi="宋体" w:cs="宋体"/>
                <w:sz w:val="24"/>
              </w:rPr>
              <w:t>8.5</w:t>
            </w:r>
          </w:p>
        </w:tc>
        <w:tc>
          <w:tcPr>
            <w:tcW w:w="1726" w:type="dxa"/>
            <w:gridSpan w:val="2"/>
            <w:vAlign w:val="center"/>
          </w:tcPr>
          <w:p>
            <w:pPr>
              <w:snapToGrid w:val="0"/>
              <w:jc w:val="center"/>
              <w:rPr>
                <w:rFonts w:ascii="宋体" w:hAnsi="宋体" w:cs="宋体"/>
                <w:color w:val="auto"/>
                <w:sz w:val="24"/>
              </w:rPr>
            </w:pPr>
            <w:r>
              <w:rPr>
                <w:rFonts w:hint="eastAsia" w:ascii="宋体" w:hAnsi="宋体" w:cs="宋体"/>
                <w:color w:val="auto"/>
                <w:sz w:val="24"/>
              </w:rPr>
              <w:t>招标文件中指的受理投诉的行政监督部门</w:t>
            </w:r>
          </w:p>
        </w:tc>
        <w:tc>
          <w:tcPr>
            <w:tcW w:w="7377" w:type="dxa"/>
            <w:vAlign w:val="center"/>
          </w:tcPr>
          <w:p>
            <w:pPr>
              <w:wordWrap w:val="0"/>
              <w:topLinePunct/>
              <w:autoSpaceDN w:val="0"/>
              <w:snapToGrid w:val="0"/>
              <w:rPr>
                <w:rFonts w:ascii="宋体" w:hAnsi="宋体" w:cs="宋体"/>
                <w:color w:val="auto"/>
                <w:sz w:val="24"/>
              </w:rPr>
            </w:pPr>
            <w:r>
              <w:rPr>
                <w:rFonts w:hint="eastAsia" w:ascii="宋体" w:hAnsi="宋体" w:cs="宋体"/>
                <w:color w:val="auto"/>
                <w:sz w:val="24"/>
              </w:rPr>
              <w:t>投诉受理的具体部门及电话：</w:t>
            </w:r>
          </w:p>
          <w:p>
            <w:pPr>
              <w:wordWrap w:val="0"/>
              <w:topLinePunct/>
              <w:autoSpaceDN w:val="0"/>
              <w:snapToGrid w:val="0"/>
              <w:rPr>
                <w:rFonts w:ascii="宋体" w:hAnsi="宋体" w:cs="宋体"/>
                <w:color w:val="auto"/>
                <w:sz w:val="24"/>
              </w:rPr>
            </w:pPr>
            <w:r>
              <w:rPr>
                <w:rFonts w:hint="eastAsia" w:ascii="宋体" w:hAnsi="宋体" w:cs="宋体"/>
                <w:color w:val="auto"/>
                <w:sz w:val="24"/>
              </w:rPr>
              <w:t>□温州市住房和城乡建设局</w:t>
            </w:r>
          </w:p>
          <w:p>
            <w:pPr>
              <w:wordWrap w:val="0"/>
              <w:topLinePunct/>
              <w:autoSpaceDN w:val="0"/>
              <w:snapToGrid w:val="0"/>
              <w:rPr>
                <w:rFonts w:ascii="宋体" w:hAnsi="宋体" w:cs="宋体"/>
                <w:color w:val="auto"/>
                <w:sz w:val="24"/>
              </w:rPr>
            </w:pPr>
            <w:r>
              <w:rPr>
                <w:rFonts w:hint="eastAsia" w:ascii="宋体" w:hAnsi="宋体" w:cs="宋体"/>
                <w:color w:val="auto"/>
                <w:sz w:val="24"/>
              </w:rPr>
              <w:t xml:space="preserve">  电话：0577-88828707、88828503</w:t>
            </w:r>
          </w:p>
          <w:p>
            <w:pPr>
              <w:wordWrap w:val="0"/>
              <w:topLinePunct/>
              <w:autoSpaceDN w:val="0"/>
              <w:snapToGrid w:val="0"/>
              <w:rPr>
                <w:rFonts w:ascii="宋体" w:hAnsi="宋体" w:cs="宋体"/>
                <w:color w:val="auto"/>
                <w:sz w:val="24"/>
              </w:rPr>
            </w:pPr>
            <w:r>
              <w:rPr>
                <w:rFonts w:hint="eastAsia" w:ascii="宋体" w:hAnsi="宋体" w:cs="宋体"/>
                <w:color w:val="auto"/>
                <w:sz w:val="24"/>
              </w:rPr>
              <w:t>□温州市鹿城区建设工程招标投标管理站</w:t>
            </w:r>
          </w:p>
          <w:p>
            <w:pPr>
              <w:wordWrap w:val="0"/>
              <w:topLinePunct/>
              <w:autoSpaceDN w:val="0"/>
              <w:snapToGrid w:val="0"/>
              <w:rPr>
                <w:rFonts w:ascii="宋体" w:hAnsi="宋体" w:cs="宋体"/>
                <w:color w:val="auto"/>
                <w:sz w:val="24"/>
              </w:rPr>
            </w:pPr>
            <w:r>
              <w:rPr>
                <w:rFonts w:hint="eastAsia" w:ascii="宋体" w:hAnsi="宋体" w:cs="宋体"/>
                <w:color w:val="auto"/>
                <w:sz w:val="24"/>
              </w:rPr>
              <w:t xml:space="preserve">  电话：0577-88320329</w:t>
            </w:r>
          </w:p>
          <w:p>
            <w:pPr>
              <w:wordWrap w:val="0"/>
              <w:topLinePunct/>
              <w:autoSpaceDN w:val="0"/>
              <w:snapToGrid w:val="0"/>
              <w:rPr>
                <w:rFonts w:ascii="宋体" w:hAnsi="宋体" w:cs="宋体"/>
                <w:color w:val="auto"/>
                <w:sz w:val="24"/>
              </w:rPr>
            </w:pPr>
            <w:r>
              <w:rPr>
                <w:rFonts w:hint="eastAsia" w:ascii="宋体" w:hAnsi="宋体" w:cs="宋体"/>
                <w:color w:val="auto"/>
                <w:sz w:val="24"/>
              </w:rPr>
              <w:t>□温州市龙湾区建设工程招投标监理站</w:t>
            </w:r>
          </w:p>
          <w:p>
            <w:pPr>
              <w:wordWrap w:val="0"/>
              <w:topLinePunct/>
              <w:autoSpaceDN w:val="0"/>
              <w:snapToGrid w:val="0"/>
              <w:rPr>
                <w:rFonts w:ascii="宋体" w:hAnsi="宋体" w:cs="宋体"/>
                <w:color w:val="auto"/>
                <w:sz w:val="24"/>
              </w:rPr>
            </w:pPr>
            <w:r>
              <w:rPr>
                <w:rFonts w:hint="eastAsia" w:ascii="宋体" w:hAnsi="宋体" w:cs="宋体"/>
                <w:color w:val="auto"/>
                <w:sz w:val="24"/>
              </w:rPr>
              <w:t xml:space="preserve">  电话：0577-86966717</w:t>
            </w:r>
          </w:p>
          <w:p>
            <w:pPr>
              <w:wordWrap w:val="0"/>
              <w:topLinePunct/>
              <w:autoSpaceDN w:val="0"/>
              <w:snapToGrid w:val="0"/>
              <w:rPr>
                <w:rFonts w:ascii="宋体" w:hAnsi="宋体" w:cs="宋体"/>
                <w:color w:val="auto"/>
                <w:sz w:val="24"/>
              </w:rPr>
            </w:pPr>
            <w:r>
              <w:rPr>
                <w:rFonts w:hint="eastAsia" w:ascii="宋体" w:hAnsi="宋体" w:cs="宋体"/>
                <w:color w:val="auto"/>
                <w:sz w:val="24"/>
              </w:rPr>
              <w:t>□温州市瓯海区建设工程招标投标监理中心</w:t>
            </w:r>
          </w:p>
          <w:p>
            <w:pPr>
              <w:wordWrap w:val="0"/>
              <w:topLinePunct/>
              <w:autoSpaceDN w:val="0"/>
              <w:snapToGrid w:val="0"/>
              <w:rPr>
                <w:rFonts w:ascii="宋体" w:hAnsi="宋体" w:cs="宋体"/>
                <w:color w:val="auto"/>
                <w:sz w:val="24"/>
              </w:rPr>
            </w:pPr>
            <w:r>
              <w:rPr>
                <w:rFonts w:hint="eastAsia" w:ascii="宋体" w:hAnsi="宋体" w:cs="宋体"/>
                <w:color w:val="auto"/>
                <w:sz w:val="24"/>
              </w:rPr>
              <w:t xml:space="preserve"> 电话：0577-88521964</w:t>
            </w:r>
          </w:p>
          <w:p>
            <w:pPr>
              <w:wordWrap w:val="0"/>
              <w:topLinePunct/>
              <w:autoSpaceDN w:val="0"/>
              <w:snapToGrid w:val="0"/>
              <w:rPr>
                <w:rFonts w:ascii="宋体" w:hAnsi="宋体" w:cs="宋体"/>
                <w:color w:val="auto"/>
                <w:sz w:val="24"/>
              </w:rPr>
            </w:pPr>
            <w:r>
              <w:rPr>
                <w:rFonts w:hint="eastAsia" w:ascii="宋体" w:hAnsi="宋体" w:cs="宋体"/>
                <w:color w:val="auto"/>
                <w:sz w:val="24"/>
              </w:rPr>
              <w:t>□温州市洞头区住房和城乡建设局</w:t>
            </w:r>
          </w:p>
          <w:p>
            <w:pPr>
              <w:wordWrap w:val="0"/>
              <w:topLinePunct/>
              <w:autoSpaceDN w:val="0"/>
              <w:snapToGrid w:val="0"/>
              <w:rPr>
                <w:rFonts w:ascii="宋体" w:hAnsi="宋体" w:cs="宋体"/>
                <w:color w:val="auto"/>
                <w:sz w:val="24"/>
              </w:rPr>
            </w:pPr>
            <w:r>
              <w:rPr>
                <w:rFonts w:hint="eastAsia" w:ascii="宋体" w:hAnsi="宋体" w:cs="宋体"/>
                <w:color w:val="auto"/>
                <w:sz w:val="24"/>
              </w:rPr>
              <w:t xml:space="preserve">  电话：0577-63383926</w:t>
            </w:r>
          </w:p>
          <w:p>
            <w:pPr>
              <w:wordWrap w:val="0"/>
              <w:topLinePunct/>
              <w:autoSpaceDN w:val="0"/>
              <w:snapToGrid w:val="0"/>
              <w:rPr>
                <w:rFonts w:ascii="宋体" w:hAnsi="宋体" w:cs="宋体"/>
                <w:color w:val="auto"/>
                <w:sz w:val="24"/>
              </w:rPr>
            </w:pPr>
            <w:r>
              <w:rPr>
                <w:rFonts w:hint="eastAsia" w:ascii="宋体" w:hAnsi="宋体" w:cs="宋体"/>
                <w:color w:val="auto"/>
                <w:sz w:val="24"/>
              </w:rPr>
              <w:t>□温州生态园管理委员会招投标管理办公室</w:t>
            </w:r>
          </w:p>
          <w:p>
            <w:pPr>
              <w:wordWrap w:val="0"/>
              <w:topLinePunct/>
              <w:autoSpaceDN w:val="0"/>
              <w:snapToGrid w:val="0"/>
              <w:rPr>
                <w:rFonts w:ascii="宋体" w:hAnsi="宋体" w:cs="宋体"/>
                <w:color w:val="auto"/>
                <w:sz w:val="24"/>
              </w:rPr>
            </w:pPr>
            <w:r>
              <w:rPr>
                <w:rFonts w:hint="eastAsia" w:ascii="宋体" w:hAnsi="宋体" w:cs="宋体"/>
                <w:color w:val="auto"/>
                <w:sz w:val="24"/>
              </w:rPr>
              <w:t xml:space="preserve"> 电话：0577-86776116</w:t>
            </w:r>
          </w:p>
          <w:p>
            <w:pPr>
              <w:wordWrap w:val="0"/>
              <w:topLinePunct/>
              <w:autoSpaceDN w:val="0"/>
              <w:snapToGrid w:val="0"/>
              <w:rPr>
                <w:rFonts w:ascii="宋体" w:hAnsi="宋体" w:cs="宋体"/>
                <w:color w:val="auto"/>
                <w:sz w:val="24"/>
              </w:rPr>
            </w:pPr>
            <w:r>
              <w:rPr>
                <w:rFonts w:hint="eastAsia" w:ascii="宋体" w:hAnsi="宋体" w:cs="宋体"/>
                <w:color w:val="auto"/>
                <w:sz w:val="24"/>
              </w:rPr>
              <w:t>□温州高新区（经开区）建设局</w:t>
            </w:r>
          </w:p>
          <w:p>
            <w:pPr>
              <w:wordWrap w:val="0"/>
              <w:topLinePunct/>
              <w:autoSpaceDN w:val="0"/>
              <w:snapToGrid w:val="0"/>
              <w:rPr>
                <w:rFonts w:ascii="宋体" w:hAnsi="宋体" w:cs="宋体"/>
                <w:color w:val="auto"/>
                <w:sz w:val="24"/>
              </w:rPr>
            </w:pPr>
            <w:r>
              <w:rPr>
                <w:rFonts w:hint="eastAsia" w:ascii="宋体" w:hAnsi="宋体" w:cs="宋体"/>
                <w:color w:val="auto"/>
                <w:sz w:val="24"/>
              </w:rPr>
              <w:t>电话：0577-85851688</w:t>
            </w:r>
          </w:p>
          <w:p>
            <w:pPr>
              <w:wordWrap w:val="0"/>
              <w:topLinePunct/>
              <w:autoSpaceDN w:val="0"/>
              <w:snapToGrid w:val="0"/>
              <w:rPr>
                <w:rFonts w:ascii="宋体" w:hAnsi="宋体" w:cs="宋体"/>
                <w:color w:val="auto"/>
                <w:sz w:val="24"/>
              </w:rPr>
            </w:pPr>
            <w:r>
              <w:rPr>
                <w:rFonts w:hint="eastAsia" w:ascii="宋体" w:hAnsi="宋体" w:cs="宋体"/>
                <w:color w:val="auto"/>
                <w:sz w:val="24"/>
              </w:rPr>
              <w:t>□温州海洋经济发展示范区资规住建局</w:t>
            </w:r>
          </w:p>
          <w:p>
            <w:pPr>
              <w:wordWrap w:val="0"/>
              <w:topLinePunct/>
              <w:autoSpaceDN w:val="0"/>
              <w:snapToGrid w:val="0"/>
              <w:rPr>
                <w:rFonts w:ascii="宋体" w:hAnsi="宋体" w:cs="宋体"/>
                <w:color w:val="auto"/>
                <w:sz w:val="24"/>
              </w:rPr>
            </w:pPr>
            <w:r>
              <w:rPr>
                <w:rFonts w:hint="eastAsia" w:ascii="宋体" w:hAnsi="宋体" w:cs="宋体"/>
                <w:color w:val="auto"/>
                <w:sz w:val="24"/>
              </w:rPr>
              <w:t>电话：0577-88078452</w:t>
            </w:r>
          </w:p>
          <w:p>
            <w:pPr>
              <w:wordWrap w:val="0"/>
              <w:topLinePunct/>
              <w:autoSpaceDN w:val="0"/>
              <w:snapToGrid w:val="0"/>
              <w:rPr>
                <w:rFonts w:ascii="宋体" w:hAnsi="宋体" w:cs="宋体"/>
                <w:color w:val="auto"/>
                <w:sz w:val="24"/>
              </w:rPr>
            </w:pPr>
            <w:r>
              <w:rPr>
                <w:rFonts w:hint="eastAsia" w:ascii="宋体" w:hAnsi="宋体" w:cs="宋体"/>
                <w:color w:val="auto"/>
                <w:sz w:val="24"/>
              </w:rPr>
              <w:t>□乐清市建设工程招标投标管理站</w:t>
            </w:r>
          </w:p>
          <w:p>
            <w:pPr>
              <w:wordWrap w:val="0"/>
              <w:topLinePunct/>
              <w:autoSpaceDN w:val="0"/>
              <w:snapToGrid w:val="0"/>
              <w:rPr>
                <w:rFonts w:ascii="宋体" w:hAnsi="宋体" w:cs="宋体"/>
                <w:color w:val="auto"/>
                <w:sz w:val="24"/>
              </w:rPr>
            </w:pPr>
            <w:r>
              <w:rPr>
                <w:rFonts w:hint="eastAsia" w:ascii="宋体" w:hAnsi="宋体" w:cs="宋体"/>
                <w:color w:val="auto"/>
                <w:sz w:val="24"/>
              </w:rPr>
              <w:t>0577-62537001</w:t>
            </w:r>
          </w:p>
          <w:p>
            <w:pPr>
              <w:wordWrap w:val="0"/>
              <w:topLinePunct/>
              <w:autoSpaceDN w:val="0"/>
              <w:snapToGrid w:val="0"/>
              <w:rPr>
                <w:rFonts w:ascii="宋体" w:hAnsi="宋体" w:cs="宋体"/>
                <w:color w:val="auto"/>
                <w:sz w:val="24"/>
              </w:rPr>
            </w:pPr>
            <w:r>
              <w:rPr>
                <w:rFonts w:hint="eastAsia" w:ascii="宋体" w:hAnsi="宋体" w:cs="宋体"/>
                <w:color w:val="auto"/>
                <w:sz w:val="24"/>
              </w:rPr>
              <w:t>□瑞安市发展和改革局（市公共资源交易管理委员会办公室）</w:t>
            </w:r>
          </w:p>
          <w:p>
            <w:pPr>
              <w:wordWrap w:val="0"/>
              <w:topLinePunct/>
              <w:autoSpaceDN w:val="0"/>
              <w:snapToGrid w:val="0"/>
              <w:rPr>
                <w:rFonts w:ascii="宋体" w:hAnsi="宋体" w:cs="宋体"/>
                <w:color w:val="auto"/>
                <w:sz w:val="24"/>
              </w:rPr>
            </w:pPr>
            <w:r>
              <w:rPr>
                <w:rFonts w:hint="eastAsia" w:ascii="宋体" w:hAnsi="宋体" w:cs="宋体"/>
                <w:color w:val="auto"/>
                <w:sz w:val="24"/>
              </w:rPr>
              <w:t>0577-65879505</w:t>
            </w:r>
          </w:p>
          <w:p>
            <w:pPr>
              <w:wordWrap w:val="0"/>
              <w:topLinePunct/>
              <w:autoSpaceDN w:val="0"/>
              <w:snapToGrid w:val="0"/>
              <w:rPr>
                <w:rFonts w:ascii="宋体" w:hAnsi="宋体" w:cs="宋体"/>
                <w:color w:val="auto"/>
                <w:sz w:val="24"/>
              </w:rPr>
            </w:pPr>
            <w:r>
              <w:rPr>
                <w:rFonts w:hint="eastAsia" w:ascii="宋体" w:hAnsi="宋体" w:cs="宋体"/>
                <w:color w:val="auto"/>
                <w:sz w:val="24"/>
              </w:rPr>
              <w:t>□永嘉县住房和城乡建设局</w:t>
            </w:r>
          </w:p>
          <w:p>
            <w:pPr>
              <w:wordWrap w:val="0"/>
              <w:topLinePunct/>
              <w:autoSpaceDN w:val="0"/>
              <w:snapToGrid w:val="0"/>
              <w:rPr>
                <w:rFonts w:ascii="宋体" w:hAnsi="宋体" w:cs="宋体"/>
                <w:color w:val="auto"/>
                <w:sz w:val="24"/>
              </w:rPr>
            </w:pPr>
            <w:r>
              <w:rPr>
                <w:rFonts w:hint="eastAsia" w:ascii="宋体" w:hAnsi="宋体" w:cs="宋体"/>
                <w:color w:val="auto"/>
                <w:sz w:val="24"/>
              </w:rPr>
              <w:t>0577-67952036</w:t>
            </w:r>
          </w:p>
          <w:p>
            <w:pPr>
              <w:wordWrap w:val="0"/>
              <w:topLinePunct/>
              <w:autoSpaceDN w:val="0"/>
              <w:snapToGrid w:val="0"/>
              <w:rPr>
                <w:rFonts w:ascii="宋体" w:hAnsi="宋体" w:cs="宋体"/>
                <w:color w:val="auto"/>
                <w:sz w:val="24"/>
              </w:rPr>
            </w:pPr>
            <w:r>
              <w:rPr>
                <w:rFonts w:hint="eastAsia" w:ascii="宋体" w:hAnsi="宋体" w:cs="宋体"/>
                <w:color w:val="auto"/>
                <w:sz w:val="24"/>
              </w:rPr>
              <w:t>□文成县发展和改革局</w:t>
            </w:r>
          </w:p>
          <w:p>
            <w:pPr>
              <w:wordWrap w:val="0"/>
              <w:topLinePunct/>
              <w:autoSpaceDN w:val="0"/>
              <w:snapToGrid w:val="0"/>
              <w:rPr>
                <w:rFonts w:ascii="宋体" w:hAnsi="宋体" w:cs="宋体"/>
                <w:color w:val="auto"/>
                <w:sz w:val="24"/>
              </w:rPr>
            </w:pPr>
            <w:r>
              <w:rPr>
                <w:rFonts w:hint="eastAsia" w:ascii="宋体" w:hAnsi="宋体" w:cs="宋体"/>
                <w:color w:val="auto"/>
                <w:sz w:val="24"/>
              </w:rPr>
              <w:t>0577-59005056</w:t>
            </w:r>
          </w:p>
          <w:p>
            <w:pPr>
              <w:wordWrap w:val="0"/>
              <w:topLinePunct/>
              <w:autoSpaceDN w:val="0"/>
              <w:snapToGrid w:val="0"/>
              <w:rPr>
                <w:rFonts w:ascii="宋体" w:hAnsi="宋体" w:cs="宋体"/>
                <w:color w:val="auto"/>
                <w:sz w:val="24"/>
              </w:rPr>
            </w:pPr>
            <w:r>
              <w:rPr>
                <w:rFonts w:hint="eastAsia" w:ascii="宋体" w:hAnsi="宋体" w:cs="宋体"/>
                <w:color w:val="auto"/>
                <w:sz w:val="24"/>
              </w:rPr>
              <w:t>□平阳县公共资源交易管理委员会办公室督查科</w:t>
            </w:r>
          </w:p>
          <w:p>
            <w:pPr>
              <w:wordWrap w:val="0"/>
              <w:topLinePunct/>
              <w:autoSpaceDN w:val="0"/>
              <w:snapToGrid w:val="0"/>
              <w:rPr>
                <w:rFonts w:ascii="宋体" w:hAnsi="宋体" w:cs="宋体"/>
                <w:color w:val="auto"/>
                <w:sz w:val="24"/>
              </w:rPr>
            </w:pPr>
            <w:r>
              <w:rPr>
                <w:rFonts w:hint="eastAsia" w:ascii="宋体" w:hAnsi="宋体" w:cs="宋体"/>
                <w:color w:val="auto"/>
                <w:sz w:val="24"/>
              </w:rPr>
              <w:t>0577-63193059</w:t>
            </w:r>
          </w:p>
          <w:p>
            <w:pPr>
              <w:wordWrap w:val="0"/>
              <w:topLinePunct/>
              <w:autoSpaceDN w:val="0"/>
              <w:snapToGrid w:val="0"/>
              <w:rPr>
                <w:rFonts w:ascii="宋体" w:hAnsi="宋体" w:cs="宋体"/>
                <w:color w:val="auto"/>
                <w:sz w:val="24"/>
              </w:rPr>
            </w:pPr>
            <w:r>
              <w:rPr>
                <w:rFonts w:hint="eastAsia" w:ascii="宋体" w:hAnsi="宋体" w:cs="宋体"/>
                <w:color w:val="auto"/>
                <w:sz w:val="24"/>
              </w:rPr>
              <w:t>□泰顺县住房和城乡建设局</w:t>
            </w:r>
          </w:p>
          <w:p>
            <w:pPr>
              <w:wordWrap w:val="0"/>
              <w:topLinePunct/>
              <w:autoSpaceDN w:val="0"/>
              <w:snapToGrid w:val="0"/>
              <w:rPr>
                <w:rFonts w:ascii="宋体" w:hAnsi="宋体" w:cs="宋体"/>
                <w:color w:val="auto"/>
                <w:sz w:val="24"/>
              </w:rPr>
            </w:pPr>
            <w:r>
              <w:rPr>
                <w:rFonts w:hint="eastAsia" w:ascii="宋体" w:hAnsi="宋体" w:cs="宋体"/>
                <w:color w:val="auto"/>
                <w:sz w:val="24"/>
              </w:rPr>
              <w:t>0577-67568951</w:t>
            </w:r>
          </w:p>
          <w:p>
            <w:pPr>
              <w:wordWrap w:val="0"/>
              <w:topLinePunct/>
              <w:autoSpaceDN w:val="0"/>
              <w:snapToGrid w:val="0"/>
              <w:rPr>
                <w:rFonts w:ascii="宋体" w:hAnsi="宋体" w:cs="宋体"/>
                <w:color w:val="auto"/>
                <w:sz w:val="24"/>
              </w:rPr>
            </w:pPr>
            <w:r>
              <w:rPr>
                <w:rFonts w:hint="eastAsia" w:ascii="宋体" w:hAnsi="宋体" w:cs="宋体"/>
                <w:color w:val="auto"/>
                <w:sz w:val="24"/>
              </w:rPr>
              <w:t>□苍南县住房和城乡建设局</w:t>
            </w:r>
          </w:p>
          <w:p>
            <w:pPr>
              <w:wordWrap w:val="0"/>
              <w:topLinePunct/>
              <w:autoSpaceDN w:val="0"/>
              <w:snapToGrid w:val="0"/>
              <w:rPr>
                <w:rFonts w:ascii="宋体" w:hAnsi="宋体" w:cs="宋体"/>
                <w:color w:val="auto"/>
                <w:sz w:val="24"/>
              </w:rPr>
            </w:pPr>
            <w:r>
              <w:rPr>
                <w:rFonts w:hint="eastAsia" w:ascii="宋体" w:hAnsi="宋体" w:cs="宋体"/>
                <w:color w:val="auto"/>
                <w:sz w:val="24"/>
              </w:rPr>
              <w:t>0577-59896016</w:t>
            </w:r>
          </w:p>
          <w:p>
            <w:pPr>
              <w:wordWrap w:val="0"/>
              <w:topLinePunct/>
              <w:autoSpaceDN w:val="0"/>
              <w:snapToGrid w:val="0"/>
              <w:rPr>
                <w:rFonts w:ascii="宋体" w:hAnsi="宋体" w:cs="宋体"/>
                <w:color w:val="auto"/>
                <w:sz w:val="24"/>
              </w:rPr>
            </w:pPr>
            <w:r>
              <w:rPr>
                <w:rFonts w:hint="eastAsia" w:ascii="宋体" w:hAnsi="宋体" w:cs="宋体"/>
                <w:color w:val="auto"/>
                <w:sz w:val="24"/>
              </w:rPr>
              <w:t>□龙港市自然资源与规划建设局</w:t>
            </w:r>
          </w:p>
          <w:p>
            <w:pPr>
              <w:wordWrap w:val="0"/>
              <w:topLinePunct/>
              <w:autoSpaceDN w:val="0"/>
              <w:snapToGrid w:val="0"/>
              <w:rPr>
                <w:rFonts w:ascii="宋体" w:hAnsi="宋体" w:cs="宋体"/>
                <w:color w:val="auto"/>
                <w:sz w:val="24"/>
              </w:rPr>
            </w:pPr>
            <w:r>
              <w:rPr>
                <w:rFonts w:hint="eastAsia" w:ascii="宋体" w:hAnsi="宋体" w:cs="宋体"/>
                <w:color w:val="auto"/>
                <w:sz w:val="24"/>
              </w:rPr>
              <w:t>0577-59902554</w:t>
            </w:r>
          </w:p>
          <w:p>
            <w:pPr>
              <w:pStyle w:val="10"/>
              <w:ind w:firstLine="0"/>
              <w:rPr>
                <w:rFonts w:ascii="宋体" w:hAnsi="宋体" w:cs="宋体"/>
                <w:color w:val="auto"/>
                <w:szCs w:val="24"/>
                <w:u w:val="single"/>
              </w:rPr>
            </w:pPr>
            <w:r>
              <w:rPr>
                <w:rFonts w:hint="eastAsia" w:ascii="宋体" w:hAnsi="宋体" w:cs="宋体"/>
                <w:color w:val="auto"/>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jc w:val="center"/>
        </w:trPr>
        <w:tc>
          <w:tcPr>
            <w:tcW w:w="1246" w:type="dxa"/>
            <w:vAlign w:val="center"/>
          </w:tcPr>
          <w:p>
            <w:pPr>
              <w:widowControl/>
              <w:snapToGrid w:val="0"/>
              <w:jc w:val="center"/>
              <w:rPr>
                <w:rFonts w:ascii="宋体" w:hAnsi="宋体" w:cs="宋体"/>
                <w:sz w:val="24"/>
                <w:highlight w:val="yellow"/>
              </w:rPr>
            </w:pPr>
            <w:r>
              <w:rPr>
                <w:rFonts w:hint="eastAsia" w:ascii="宋体" w:hAnsi="宋体" w:cs="宋体"/>
                <w:sz w:val="24"/>
                <w:highlight w:val="none"/>
              </w:rPr>
              <w:t>9</w:t>
            </w:r>
          </w:p>
        </w:tc>
        <w:tc>
          <w:tcPr>
            <w:tcW w:w="1726" w:type="dxa"/>
            <w:gridSpan w:val="2"/>
            <w:vAlign w:val="center"/>
          </w:tcPr>
          <w:p>
            <w:pPr>
              <w:textAlignment w:val="center"/>
              <w:rPr>
                <w:rFonts w:ascii="宋体" w:hAnsi="宋体" w:cs="宋体"/>
                <w:color w:val="auto"/>
                <w:sz w:val="24"/>
                <w:highlight w:val="none"/>
              </w:rPr>
            </w:pPr>
            <w:r>
              <w:rPr>
                <w:rFonts w:hint="eastAsia" w:ascii="宋体" w:hAnsi="宋体" w:cs="宋体"/>
                <w:color w:val="auto"/>
                <w:sz w:val="24"/>
                <w:highlight w:val="none"/>
              </w:rPr>
              <w:t>采用电子招标投标</w:t>
            </w:r>
          </w:p>
        </w:tc>
        <w:tc>
          <w:tcPr>
            <w:tcW w:w="7377" w:type="dxa"/>
          </w:tcPr>
          <w:p>
            <w:pPr>
              <w:snapToGrid w:val="0"/>
              <w:jc w:val="left"/>
              <w:rPr>
                <w:rFonts w:ascii="宋体" w:hAnsi="宋体" w:cs="宋体"/>
                <w:color w:val="auto"/>
                <w:sz w:val="24"/>
                <w:highlight w:val="none"/>
              </w:rPr>
            </w:pPr>
          </w:p>
          <w:p>
            <w:pPr>
              <w:snapToGrid w:val="0"/>
              <w:jc w:val="left"/>
              <w:rPr>
                <w:rFonts w:ascii="宋体" w:hAnsi="宋体" w:cs="宋体"/>
                <w:color w:val="auto"/>
                <w:sz w:val="24"/>
                <w:highlight w:val="none"/>
              </w:rPr>
            </w:pPr>
            <w:r>
              <w:rPr>
                <w:rFonts w:hint="eastAsia" w:ascii="宋体" w:hAnsi="宋体" w:cs="宋体"/>
                <w:color w:val="auto"/>
                <w:sz w:val="24"/>
                <w:highlight w:val="none"/>
              </w:rPr>
              <w:t>具体编制要求按本章须知正文附件1“</w:t>
            </w:r>
            <w:r>
              <w:rPr>
                <w:rFonts w:hint="eastAsia" w:ascii="宋体" w:hAnsi="宋体" w:cs="宋体"/>
                <w:b/>
                <w:color w:val="auto"/>
                <w:sz w:val="24"/>
                <w:highlight w:val="none"/>
              </w:rPr>
              <w:t>电子投标文件制作相关规定</w:t>
            </w:r>
            <w:r>
              <w:rPr>
                <w:rFonts w:hint="eastAsia" w:ascii="宋体" w:hAnsi="宋体" w:cs="宋体"/>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46" w:type="dxa"/>
            <w:vAlign w:val="center"/>
          </w:tcPr>
          <w:p>
            <w:pPr>
              <w:widowControl/>
              <w:snapToGrid w:val="0"/>
              <w:jc w:val="center"/>
              <w:rPr>
                <w:rFonts w:ascii="宋体" w:hAnsi="宋体" w:cs="宋体"/>
                <w:sz w:val="24"/>
              </w:rPr>
            </w:pPr>
            <w:r>
              <w:rPr>
                <w:rFonts w:hint="eastAsia" w:ascii="宋体" w:hAnsi="宋体" w:cs="宋体"/>
                <w:b/>
                <w:bCs/>
                <w:sz w:val="24"/>
              </w:rPr>
              <w:t>10</w:t>
            </w:r>
          </w:p>
        </w:tc>
        <w:tc>
          <w:tcPr>
            <w:tcW w:w="9103" w:type="dxa"/>
            <w:gridSpan w:val="3"/>
            <w:vAlign w:val="center"/>
          </w:tcPr>
          <w:p>
            <w:pPr>
              <w:snapToGrid w:val="0"/>
              <w:jc w:val="center"/>
              <w:rPr>
                <w:rFonts w:ascii="宋体" w:hAnsi="宋体" w:cs="宋体"/>
                <w:sz w:val="24"/>
              </w:rPr>
            </w:pPr>
            <w:r>
              <w:rPr>
                <w:rFonts w:hint="eastAsia" w:ascii="宋体" w:hAnsi="宋体" w:cs="宋体"/>
                <w:b/>
                <w:bCs/>
                <w:sz w:val="24"/>
              </w:rPr>
              <w:t>需要补充的其他内容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46" w:type="dxa"/>
            <w:vAlign w:val="center"/>
          </w:tcPr>
          <w:p>
            <w:pPr>
              <w:widowControl/>
              <w:snapToGrid w:val="0"/>
              <w:jc w:val="center"/>
              <w:rPr>
                <w:rFonts w:ascii="宋体" w:hAnsi="宋体" w:cs="宋体"/>
                <w:sz w:val="24"/>
              </w:rPr>
            </w:pPr>
            <w:r>
              <w:rPr>
                <w:rFonts w:hint="eastAsia" w:ascii="宋体" w:hAnsi="宋体" w:cs="宋体"/>
                <w:sz w:val="24"/>
              </w:rPr>
              <w:t>10.1</w:t>
            </w:r>
          </w:p>
        </w:tc>
        <w:tc>
          <w:tcPr>
            <w:tcW w:w="1726" w:type="dxa"/>
            <w:gridSpan w:val="2"/>
            <w:vAlign w:val="center"/>
          </w:tcPr>
          <w:p>
            <w:pPr>
              <w:snapToGrid w:val="0"/>
              <w:jc w:val="center"/>
              <w:rPr>
                <w:rFonts w:ascii="宋体" w:hAnsi="宋体" w:cs="宋体"/>
                <w:sz w:val="24"/>
              </w:rPr>
            </w:pPr>
            <w:r>
              <w:rPr>
                <w:rFonts w:hint="eastAsia" w:ascii="宋体" w:hAnsi="宋体" w:cs="宋体"/>
                <w:sz w:val="24"/>
              </w:rPr>
              <w:t>解释权与说明</w:t>
            </w:r>
          </w:p>
        </w:tc>
        <w:tc>
          <w:tcPr>
            <w:tcW w:w="7377" w:type="dxa"/>
            <w:vAlign w:val="center"/>
          </w:tcPr>
          <w:p>
            <w:pPr>
              <w:snapToGrid w:val="0"/>
              <w:ind w:firstLine="480" w:firstLineChars="200"/>
              <w:rPr>
                <w:rFonts w:ascii="宋体" w:hAnsi="宋体" w:cs="宋体"/>
                <w:sz w:val="24"/>
              </w:rPr>
            </w:pPr>
            <w:r>
              <w:rPr>
                <w:rFonts w:hint="eastAsia" w:ascii="宋体" w:hAnsi="宋体" w:cs="宋体"/>
                <w:sz w:val="24"/>
              </w:rPr>
              <w:t>（1）投标人须知的内容如与投标人须知前附表不一致，以投标人须知前附表为准。评标办法的内容如与评标办法前附表不一致，以评标办法前附表为准。</w:t>
            </w:r>
          </w:p>
          <w:p>
            <w:pPr>
              <w:snapToGrid w:val="0"/>
              <w:ind w:firstLine="480" w:firstLineChars="200"/>
              <w:rPr>
                <w:rFonts w:ascii="宋体" w:hAnsi="宋体" w:cs="宋体"/>
                <w:sz w:val="24"/>
              </w:rPr>
            </w:pPr>
            <w:r>
              <w:rPr>
                <w:rFonts w:hint="eastAsia" w:ascii="宋体" w:hAnsi="宋体" w:cs="宋体"/>
                <w:sz w:val="24"/>
              </w:rPr>
              <w:t>（2构成招标文件组成部分的“通用合同条款”、“专用合同条款”和“委托人要求”等章节中出现的措辞“委托人”和“承包人”（或“监理人”），在招标投标阶段应当分别按“招标人”和“投标人”进行理解。</w:t>
            </w:r>
          </w:p>
          <w:p>
            <w:pPr>
              <w:snapToGrid w:val="0"/>
              <w:ind w:firstLine="600" w:firstLineChars="250"/>
              <w:rPr>
                <w:rFonts w:ascii="宋体" w:hAnsi="宋体" w:cs="宋体"/>
                <w:sz w:val="24"/>
              </w:rPr>
            </w:pPr>
            <w:r>
              <w:rPr>
                <w:rFonts w:hint="eastAsia" w:ascii="宋体" w:hAnsi="宋体" w:cs="宋体"/>
                <w:sz w:val="24"/>
              </w:rPr>
              <w:t>(3)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46" w:type="dxa"/>
            <w:vAlign w:val="center"/>
          </w:tcPr>
          <w:p>
            <w:pPr>
              <w:widowControl/>
              <w:snapToGrid w:val="0"/>
              <w:jc w:val="center"/>
              <w:rPr>
                <w:rFonts w:ascii="宋体" w:hAnsi="宋体" w:cs="宋体"/>
                <w:sz w:val="24"/>
              </w:rPr>
            </w:pPr>
            <w:r>
              <w:rPr>
                <w:rFonts w:hint="eastAsia" w:ascii="宋体" w:hAnsi="宋体" w:cs="宋体"/>
                <w:sz w:val="24"/>
              </w:rPr>
              <w:t>10.2</w:t>
            </w:r>
          </w:p>
        </w:tc>
        <w:tc>
          <w:tcPr>
            <w:tcW w:w="1726" w:type="dxa"/>
            <w:gridSpan w:val="2"/>
            <w:vAlign w:val="center"/>
          </w:tcPr>
          <w:p>
            <w:pPr>
              <w:snapToGrid w:val="0"/>
              <w:jc w:val="center"/>
              <w:rPr>
                <w:rFonts w:ascii="宋体" w:hAnsi="宋体" w:cs="宋体"/>
                <w:sz w:val="24"/>
              </w:rPr>
            </w:pPr>
            <w:r>
              <w:rPr>
                <w:rFonts w:hint="eastAsia" w:ascii="宋体" w:hAnsi="宋体" w:cs="宋体"/>
                <w:sz w:val="24"/>
              </w:rPr>
              <w:t>业绩证明材料</w:t>
            </w:r>
          </w:p>
        </w:tc>
        <w:tc>
          <w:tcPr>
            <w:tcW w:w="7377" w:type="dxa"/>
            <w:vAlign w:val="center"/>
          </w:tcPr>
          <w:p>
            <w:pPr>
              <w:pStyle w:val="38"/>
              <w:numPr>
                <w:ilvl w:val="0"/>
                <w:numId w:val="2"/>
              </w:numPr>
              <w:kinsoku w:val="0"/>
              <w:snapToGrid w:val="0"/>
              <w:rPr>
                <w:rFonts w:ascii="宋体" w:hAnsi="宋体"/>
                <w:color w:val="000000"/>
                <w:u w:val="single"/>
              </w:rPr>
            </w:pPr>
            <w:r>
              <w:rPr>
                <w:rFonts w:hint="eastAsia" w:ascii="宋体" w:hAnsi="宋体"/>
                <w:color w:val="000000"/>
              </w:rPr>
              <w:t>业绩证明材料应同时提供</w:t>
            </w:r>
            <w:r>
              <w:rPr>
                <w:rFonts w:hint="eastAsia" w:ascii="宋体" w:hAnsi="宋体"/>
                <w:color w:val="000000"/>
                <w:u w:val="single"/>
              </w:rPr>
              <w:t>①中标通知书或</w:t>
            </w:r>
            <w:r>
              <w:rPr>
                <w:rFonts w:hint="eastAsia" w:ascii="宋体" w:hAnsi="宋体"/>
                <w:color w:val="000000"/>
                <w:u w:val="single"/>
                <w:lang w:eastAsia="zh-CN"/>
              </w:rPr>
              <w:t>监理</w:t>
            </w:r>
            <w:r>
              <w:rPr>
                <w:rFonts w:hint="eastAsia" w:ascii="宋体" w:hAnsi="宋体"/>
                <w:color w:val="000000"/>
                <w:u w:val="single"/>
              </w:rPr>
              <w:t>合同；</w:t>
            </w:r>
          </w:p>
          <w:p>
            <w:pPr>
              <w:textAlignment w:val="center"/>
              <w:rPr>
                <w:rFonts w:ascii="宋体" w:hAnsi="宋体"/>
                <w:color w:val="000000"/>
                <w:u w:val="single"/>
              </w:rPr>
            </w:pPr>
            <w:r>
              <w:rPr>
                <w:rFonts w:hint="eastAsia" w:ascii="宋体" w:hAnsi="宋体"/>
                <w:color w:val="000000"/>
                <w:u w:val="single"/>
              </w:rPr>
              <w:t>②工程验收证明材料：</w:t>
            </w:r>
          </w:p>
          <w:p>
            <w:pPr>
              <w:pStyle w:val="38"/>
              <w:kinsoku w:val="0"/>
              <w:snapToGrid w:val="0"/>
              <w:ind w:firstLine="480" w:firstLineChars="200"/>
              <w:rPr>
                <w:rFonts w:ascii="宋体" w:hAnsi="宋体" w:cs="宋体"/>
                <w:color w:val="000000"/>
                <w:szCs w:val="21"/>
              </w:rPr>
            </w:pPr>
            <w:r>
              <w:rPr>
                <w:rFonts w:hint="eastAsia" w:ascii="宋体" w:hAnsi="宋体" w:cs="宋体"/>
                <w:color w:val="000000"/>
                <w:szCs w:val="21"/>
              </w:rPr>
              <w:t>提供以下证明材料之一即可：1）竣工验收备案表，2）竣工验收意见（至少须含建设、施工、监理、设计单位四方主体盖章）；3）建设行政主管部门出具的竣工验收证明；</w:t>
            </w:r>
          </w:p>
          <w:p>
            <w:pPr>
              <w:pStyle w:val="38"/>
              <w:kinsoku w:val="0"/>
              <w:snapToGrid w:val="0"/>
              <w:rPr>
                <w:rFonts w:ascii="宋体" w:hAnsi="宋体"/>
                <w:color w:val="000000"/>
                <w:highlight w:val="none"/>
              </w:rPr>
            </w:pPr>
            <w:r>
              <w:rPr>
                <w:rFonts w:hint="eastAsia" w:ascii="宋体" w:hAnsi="宋体"/>
                <w:color w:val="000000"/>
              </w:rPr>
              <w:t>（2）上述业绩中的建设规模和特征需从以上某项资料中得到明确体现，如无法体现的，以立项文件、扩初批复文件、规划许可证、施工图审查合格书等证明材料，仍无法体现的，可以提供全国或浙江省建筑市场监管公共服务系统发布的信息网页截图（如不一致以浙江省系</w:t>
            </w:r>
            <w:r>
              <w:rPr>
                <w:rFonts w:hint="eastAsia" w:ascii="宋体" w:hAnsi="宋体"/>
                <w:color w:val="000000"/>
                <w:highlight w:val="none"/>
              </w:rPr>
              <w:t>统信息为准），否则该业绩证明不予认可。</w:t>
            </w:r>
          </w:p>
          <w:p>
            <w:pPr>
              <w:pStyle w:val="38"/>
              <w:wordWrap w:val="0"/>
              <w:topLinePunct/>
              <w:autoSpaceDE/>
              <w:snapToGrid w:val="0"/>
              <w:rPr>
                <w:rFonts w:ascii="宋体" w:hAnsi="宋体" w:cs="宋体"/>
                <w:highlight w:val="none"/>
              </w:rPr>
            </w:pPr>
            <w:r>
              <w:rPr>
                <w:rFonts w:hint="eastAsia" w:ascii="宋体" w:hAnsi="宋体" w:cs="宋体"/>
                <w:highlight w:val="none"/>
              </w:rPr>
              <w:t>（3）要求项目总监理工程师业绩的（招标人自行选择是否接受项目总监理工程师发生过变更的业绩）：</w:t>
            </w:r>
          </w:p>
          <w:p>
            <w:pPr>
              <w:pStyle w:val="38"/>
              <w:wordWrap w:val="0"/>
              <w:topLinePunct/>
              <w:autoSpaceDE/>
              <w:snapToGrid w:val="0"/>
              <w:ind w:firstLine="480" w:firstLineChars="200"/>
              <w:rPr>
                <w:rFonts w:ascii="宋体" w:hAnsi="宋体" w:cs="宋体"/>
                <w:highlight w:val="none"/>
              </w:rPr>
            </w:pPr>
            <w:r>
              <w:rPr>
                <w:rFonts w:hint="eastAsia" w:ascii="宋体" w:hAnsi="宋体" w:cs="宋体"/>
                <w:bCs/>
                <w:highlight w:val="none"/>
              </w:rPr>
              <w:t>□接受项目总监理工程师发生过变更的业绩。工程验收证明材料中必须体现项目总监理工程师姓名，且与本次招投标项目中拟派项目总监理工程师一致。</w:t>
            </w:r>
          </w:p>
          <w:p>
            <w:pPr>
              <w:pStyle w:val="38"/>
              <w:wordWrap w:val="0"/>
              <w:topLinePunct/>
              <w:autoSpaceDE/>
              <w:snapToGrid w:val="0"/>
              <w:ind w:firstLine="480" w:firstLineChars="200"/>
              <w:rPr>
                <w:rFonts w:ascii="宋体" w:hAnsi="宋体" w:cs="宋体"/>
                <w:sz w:val="24"/>
                <w:szCs w:val="24"/>
                <w:highlight w:val="none"/>
              </w:rPr>
            </w:pPr>
            <w:r>
              <w:rPr>
                <w:rFonts w:hint="eastAsia" w:ascii="宋体" w:hAnsi="宋体" w:cs="宋体"/>
                <w:bCs/>
                <w:highlight w:val="none"/>
              </w:rPr>
              <w:t>□不接受项目总监理工程师发生过变更的业绩。中标通知书或</w:t>
            </w:r>
            <w:r>
              <w:rPr>
                <w:rFonts w:hint="eastAsia" w:ascii="宋体" w:hAnsi="宋体" w:cs="宋体"/>
                <w:bCs/>
                <w:highlight w:val="none"/>
                <w:lang w:eastAsia="zh-CN"/>
              </w:rPr>
              <w:t>监理</w:t>
            </w:r>
            <w:r>
              <w:rPr>
                <w:rFonts w:hint="eastAsia" w:ascii="宋体" w:hAnsi="宋体" w:cs="宋体"/>
                <w:bCs/>
                <w:highlight w:val="none"/>
              </w:rPr>
              <w:t>合同、工程验收证明材料均应体现项目总监理工程师姓名且与本次招投标</w:t>
            </w:r>
            <w:r>
              <w:rPr>
                <w:rFonts w:hint="eastAsia" w:ascii="宋体" w:hAnsi="宋体" w:cs="宋体"/>
                <w:bCs/>
                <w:sz w:val="24"/>
                <w:szCs w:val="24"/>
                <w:highlight w:val="none"/>
              </w:rPr>
              <w:t>项目中拟派项目总监理工程师一致。</w:t>
            </w:r>
          </w:p>
          <w:p>
            <w:pPr>
              <w:pStyle w:val="38"/>
              <w:kinsoku w:val="0"/>
              <w:snapToGrid w:val="0"/>
              <w:rPr>
                <w:rFonts w:ascii="宋体" w:hAnsi="宋体"/>
                <w:color w:val="000000"/>
                <w:sz w:val="24"/>
                <w:szCs w:val="24"/>
              </w:rPr>
            </w:pPr>
            <w:r>
              <w:rPr>
                <w:rFonts w:hint="eastAsia" w:ascii="宋体" w:hAnsi="宋体"/>
                <w:color w:val="000000"/>
                <w:sz w:val="24"/>
                <w:szCs w:val="24"/>
                <w:highlight w:val="none"/>
              </w:rPr>
              <w:t>（4）业绩证明时间以工程验收证明材料为准</w:t>
            </w:r>
            <w:r>
              <w:rPr>
                <w:rFonts w:hint="eastAsia" w:ascii="宋体" w:hAnsi="宋体"/>
                <w:color w:val="000000"/>
                <w:sz w:val="24"/>
                <w:szCs w:val="24"/>
              </w:rPr>
              <w:t>。</w:t>
            </w:r>
          </w:p>
          <w:p>
            <w:pPr>
              <w:snapToGrid w:val="0"/>
              <w:ind w:firstLine="482" w:firstLineChars="200"/>
              <w:rPr>
                <w:rFonts w:ascii="宋体" w:hAnsi="宋体" w:cs="宋体"/>
                <w:sz w:val="24"/>
              </w:rPr>
            </w:pPr>
            <w:r>
              <w:rPr>
                <w:rFonts w:hint="eastAsia" w:ascii="宋体" w:hAnsi="宋体"/>
                <w:b/>
                <w:bCs/>
                <w:color w:val="000000"/>
                <w:sz w:val="24"/>
                <w:szCs w:val="24"/>
              </w:rPr>
              <w:t>注：中标候选人的投标文件业绩情况将在中标候选人公示期间向社会进行公示。</w:t>
            </w:r>
            <w:r>
              <w:rPr>
                <w:rFonts w:ascii="宋体" w:hAnsi="宋体" w:cs="宋体"/>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46" w:type="dxa"/>
            <w:vAlign w:val="center"/>
          </w:tcPr>
          <w:p>
            <w:pPr>
              <w:widowControl/>
              <w:snapToGrid w:val="0"/>
              <w:jc w:val="center"/>
              <w:rPr>
                <w:rFonts w:ascii="宋体" w:hAnsi="宋体" w:cs="宋体"/>
                <w:sz w:val="24"/>
              </w:rPr>
            </w:pPr>
            <w:r>
              <w:rPr>
                <w:rFonts w:hint="eastAsia" w:ascii="宋体" w:hAnsi="宋体" w:cs="宋体"/>
                <w:sz w:val="24"/>
              </w:rPr>
              <w:t>10.3</w:t>
            </w:r>
          </w:p>
        </w:tc>
        <w:tc>
          <w:tcPr>
            <w:tcW w:w="1726" w:type="dxa"/>
            <w:gridSpan w:val="2"/>
            <w:vAlign w:val="center"/>
          </w:tcPr>
          <w:p>
            <w:pPr>
              <w:snapToGrid w:val="0"/>
              <w:jc w:val="center"/>
              <w:rPr>
                <w:rFonts w:ascii="宋体" w:hAnsi="宋体" w:cs="宋体"/>
                <w:sz w:val="24"/>
              </w:rPr>
            </w:pPr>
            <w:r>
              <w:rPr>
                <w:rFonts w:hint="eastAsia" w:ascii="宋体" w:hAnsi="宋体" w:cs="宋体"/>
                <w:sz w:val="24"/>
              </w:rPr>
              <w:t>总监理工程师在监建设工程项目的约定</w:t>
            </w:r>
          </w:p>
        </w:tc>
        <w:tc>
          <w:tcPr>
            <w:tcW w:w="7377" w:type="dxa"/>
            <w:vAlign w:val="center"/>
          </w:tcPr>
          <w:p>
            <w:pPr>
              <w:pStyle w:val="22"/>
              <w:snapToGrid w:val="0"/>
              <w:spacing w:before="0" w:after="0"/>
              <w:ind w:firstLine="480" w:firstLineChars="200"/>
              <w:jc w:val="both"/>
              <w:rPr>
                <w:rFonts w:hint="default" w:cs="宋体"/>
                <w:szCs w:val="24"/>
              </w:rPr>
            </w:pPr>
            <w:r>
              <w:rPr>
                <w:rFonts w:cs="宋体"/>
                <w:szCs w:val="24"/>
              </w:rPr>
              <w:t>（1）除招标公告约定的范围和在监项目个数外，拟派投标人拟派的总监理工程师在投标截止日在其他任何在建合同工程中担任总监理工程师。</w:t>
            </w:r>
          </w:p>
          <w:p>
            <w:pPr>
              <w:pStyle w:val="22"/>
              <w:snapToGrid w:val="0"/>
              <w:spacing w:before="0" w:after="0"/>
              <w:ind w:firstLine="480" w:firstLineChars="200"/>
              <w:jc w:val="both"/>
              <w:rPr>
                <w:rFonts w:hint="default" w:cs="宋体"/>
                <w:szCs w:val="24"/>
              </w:rPr>
            </w:pPr>
            <w:r>
              <w:rPr>
                <w:rFonts w:cs="宋体"/>
                <w:szCs w:val="24"/>
              </w:rPr>
              <w:t>（2）其他工程项目，包括在中华人民共和国境内所有建设工程，不受地域、行业和投资性质的限制。</w:t>
            </w:r>
          </w:p>
          <w:p>
            <w:pPr>
              <w:pStyle w:val="22"/>
              <w:snapToGrid w:val="0"/>
              <w:spacing w:before="0" w:after="0"/>
              <w:ind w:firstLine="480" w:firstLineChars="200"/>
              <w:jc w:val="both"/>
              <w:rPr>
                <w:rFonts w:hint="default" w:cs="宋体"/>
                <w:szCs w:val="24"/>
              </w:rPr>
            </w:pPr>
            <w:r>
              <w:rPr>
                <w:rFonts w:cs="宋体"/>
                <w:szCs w:val="24"/>
              </w:rPr>
              <w:t>（3）在监要求：应根据本次招标项目实际需要进行设置。（具体以招标公告或投标邀请书为准）</w:t>
            </w:r>
          </w:p>
          <w:p>
            <w:pPr>
              <w:pStyle w:val="22"/>
              <w:snapToGrid w:val="0"/>
              <w:spacing w:before="0" w:after="0"/>
              <w:ind w:firstLine="480" w:firstLineChars="200"/>
              <w:jc w:val="both"/>
              <w:rPr>
                <w:rFonts w:hint="default" w:cs="宋体"/>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46" w:type="dxa"/>
            <w:vAlign w:val="center"/>
          </w:tcPr>
          <w:p>
            <w:pPr>
              <w:widowControl/>
              <w:snapToGrid w:val="0"/>
              <w:jc w:val="center"/>
              <w:rPr>
                <w:rFonts w:ascii="宋体" w:hAnsi="宋体" w:cs="宋体"/>
                <w:sz w:val="24"/>
              </w:rPr>
            </w:pPr>
            <w:r>
              <w:rPr>
                <w:rFonts w:hint="eastAsia" w:ascii="宋体" w:hAnsi="宋体" w:cs="宋体"/>
                <w:sz w:val="24"/>
              </w:rPr>
              <w:t>10.4</w:t>
            </w:r>
          </w:p>
        </w:tc>
        <w:tc>
          <w:tcPr>
            <w:tcW w:w="1726" w:type="dxa"/>
            <w:gridSpan w:val="2"/>
            <w:vAlign w:val="center"/>
          </w:tcPr>
          <w:p>
            <w:pPr>
              <w:snapToGrid w:val="0"/>
              <w:jc w:val="center"/>
              <w:rPr>
                <w:rFonts w:ascii="宋体" w:hAnsi="宋体" w:cs="宋体"/>
                <w:sz w:val="24"/>
              </w:rPr>
            </w:pPr>
            <w:r>
              <w:rPr>
                <w:rFonts w:hint="eastAsia" w:ascii="宋体" w:hAnsi="宋体" w:cs="宋体"/>
                <w:sz w:val="24"/>
              </w:rPr>
              <w:t>是否要求相关人员答辩</w:t>
            </w:r>
          </w:p>
        </w:tc>
        <w:tc>
          <w:tcPr>
            <w:tcW w:w="7377" w:type="dxa"/>
            <w:vAlign w:val="center"/>
          </w:tcPr>
          <w:p>
            <w:pPr>
              <w:pStyle w:val="22"/>
              <w:snapToGrid w:val="0"/>
              <w:spacing w:before="0" w:after="0"/>
              <w:jc w:val="both"/>
              <w:rPr>
                <w:rFonts w:hint="default" w:cs="宋体"/>
                <w:kern w:val="0"/>
                <w:szCs w:val="24"/>
              </w:rPr>
            </w:pPr>
            <w:r>
              <w:rPr>
                <w:rFonts w:cs="宋体"/>
                <w:szCs w:val="24"/>
              </w:rPr>
              <w:t>□否</w:t>
            </w:r>
          </w:p>
          <w:p>
            <w:pPr>
              <w:pStyle w:val="22"/>
              <w:snapToGrid w:val="0"/>
              <w:spacing w:before="0" w:after="0"/>
              <w:jc w:val="both"/>
              <w:rPr>
                <w:rFonts w:hint="default" w:cs="宋体"/>
                <w:szCs w:val="24"/>
              </w:rPr>
            </w:pPr>
            <w:r>
              <w:rPr>
                <w:rFonts w:cs="宋体"/>
                <w:szCs w:val="24"/>
              </w:rPr>
              <w:t>□是</w:t>
            </w:r>
          </w:p>
          <w:p>
            <w:pPr>
              <w:pStyle w:val="22"/>
              <w:snapToGrid w:val="0"/>
              <w:spacing w:before="0" w:after="0"/>
              <w:ind w:firstLine="480" w:firstLineChars="200"/>
              <w:jc w:val="both"/>
              <w:rPr>
                <w:rFonts w:hint="default" w:cs="宋体"/>
                <w:szCs w:val="24"/>
              </w:rPr>
            </w:pPr>
            <w:r>
              <w:rPr>
                <w:rFonts w:cs="宋体"/>
                <w:szCs w:val="24"/>
              </w:rPr>
              <w:t>（1）参加答辩人员：。参加答辩的人员应与投标文件中的拟派人员一致，且随带有效身份证原件（身份证遗失的，须提供户籍所在地公安部门出具的有效证明原件）和注册执业证书或岗位证书的复制件。</w:t>
            </w:r>
          </w:p>
          <w:p>
            <w:pPr>
              <w:pStyle w:val="22"/>
              <w:snapToGrid w:val="0"/>
              <w:spacing w:before="0" w:after="0"/>
              <w:ind w:left="210" w:leftChars="100" w:firstLine="240" w:firstLineChars="100"/>
              <w:jc w:val="both"/>
              <w:rPr>
                <w:rFonts w:hint="default" w:cs="宋体"/>
                <w:szCs w:val="24"/>
              </w:rPr>
            </w:pPr>
            <w:r>
              <w:rPr>
                <w:rFonts w:cs="宋体"/>
                <w:szCs w:val="24"/>
              </w:rPr>
              <w:t>（2）参加答辩的人员到场截止时间：</w:t>
            </w:r>
            <w:r>
              <w:rPr>
                <w:rFonts w:cs="宋体"/>
                <w:szCs w:val="24"/>
                <w:u w:val="single"/>
              </w:rPr>
              <w:t>投标截止日当日 时分（具体开始答辩时间以代理工作人员电话通知为准）</w:t>
            </w:r>
            <w:r>
              <w:rPr>
                <w:rFonts w:cs="宋体"/>
                <w:szCs w:val="24"/>
              </w:rPr>
              <w:t>。</w:t>
            </w:r>
          </w:p>
          <w:p>
            <w:pPr>
              <w:pStyle w:val="22"/>
              <w:snapToGrid w:val="0"/>
              <w:spacing w:before="0" w:after="0"/>
              <w:ind w:firstLine="480" w:firstLineChars="200"/>
              <w:jc w:val="both"/>
              <w:rPr>
                <w:rFonts w:hint="default" w:cs="宋体"/>
                <w:szCs w:val="24"/>
              </w:rPr>
            </w:pPr>
            <w:r>
              <w:rPr>
                <w:rFonts w:cs="宋体"/>
                <w:szCs w:val="24"/>
              </w:rPr>
              <w:t>（3）参加答辩的到场地点：</w:t>
            </w:r>
            <w:r>
              <w:rPr>
                <w:rFonts w:cs="宋体"/>
                <w:i/>
                <w:szCs w:val="24"/>
                <w:u w:val="single"/>
              </w:rPr>
              <w:t>同投标文件递交地点，具体答辩地点以工作人员现场安排为准</w:t>
            </w:r>
            <w:r>
              <w:rPr>
                <w:rFonts w:cs="宋体"/>
                <w:szCs w:val="24"/>
              </w:rPr>
              <w:t>。</w:t>
            </w:r>
          </w:p>
          <w:p>
            <w:pPr>
              <w:pStyle w:val="22"/>
              <w:snapToGrid w:val="0"/>
              <w:spacing w:before="0" w:after="0"/>
              <w:ind w:firstLine="470" w:firstLineChars="196"/>
              <w:jc w:val="both"/>
              <w:rPr>
                <w:rFonts w:hint="default" w:cs="宋体"/>
                <w:szCs w:val="24"/>
              </w:rPr>
            </w:pPr>
            <w:r>
              <w:rPr>
                <w:rFonts w:cs="宋体"/>
                <w:szCs w:val="24"/>
              </w:rPr>
              <w:t>（4）答辩题目、个数、答题时间等由评标委员会根据工程的实际情况确定。答辩顺序抽签确定。</w:t>
            </w:r>
          </w:p>
          <w:p>
            <w:pPr>
              <w:pStyle w:val="22"/>
              <w:snapToGrid w:val="0"/>
              <w:spacing w:before="0" w:after="0"/>
              <w:ind w:firstLine="470" w:firstLineChars="196"/>
              <w:jc w:val="both"/>
              <w:rPr>
                <w:rFonts w:hint="default" w:cs="宋体"/>
                <w:szCs w:val="24"/>
              </w:rPr>
            </w:pPr>
            <w:r>
              <w:rPr>
                <w:rFonts w:cs="宋体"/>
                <w:szCs w:val="24"/>
              </w:rPr>
              <w:t>（5）答辩采取</w:t>
            </w:r>
            <w:r>
              <w:rPr>
                <w:rFonts w:cs="宋体"/>
                <w:i/>
                <w:szCs w:val="24"/>
                <w:u w:val="single"/>
              </w:rPr>
              <w:t>网络语音系统，答辩人员与评委互不见面。参加答辩人员在答辩时除身份资料外不准携带其他资料，回答时不得泄露自己身份</w:t>
            </w:r>
            <w:r>
              <w:rPr>
                <w:rFonts w:cs="宋体"/>
                <w:szCs w:val="24"/>
              </w:rPr>
              <w:t>。</w:t>
            </w:r>
          </w:p>
          <w:p>
            <w:pPr>
              <w:pStyle w:val="22"/>
              <w:snapToGrid w:val="0"/>
              <w:spacing w:before="0" w:after="0"/>
              <w:ind w:firstLine="470" w:firstLineChars="196"/>
              <w:jc w:val="both"/>
              <w:rPr>
                <w:rFonts w:hint="default" w:cs="宋体"/>
                <w:szCs w:val="24"/>
              </w:rPr>
            </w:pPr>
            <w:r>
              <w:rPr>
                <w:rFonts w:cs="宋体"/>
                <w:szCs w:val="24"/>
              </w:rPr>
              <w:t>（6）参加答辩的人员应服从工作人员的安排和管理。</w:t>
            </w:r>
          </w:p>
          <w:p>
            <w:pPr>
              <w:pStyle w:val="22"/>
              <w:snapToGrid w:val="0"/>
              <w:spacing w:before="0" w:after="0"/>
              <w:ind w:firstLine="482" w:firstLineChars="200"/>
              <w:jc w:val="both"/>
              <w:rPr>
                <w:rFonts w:hint="default" w:cs="宋体"/>
                <w:szCs w:val="24"/>
              </w:rPr>
            </w:pPr>
            <w:r>
              <w:rPr>
                <w:rFonts w:cs="宋体"/>
                <w:b/>
                <w:szCs w:val="24"/>
              </w:rPr>
              <w:t>未按上述规定人员、时间和地点参加答辩，或无法联系的或在答辩时泄露身份或不服从工作人员管理的，经评标委员会认定后该投标人答辩得分作零分处理。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46" w:type="dxa"/>
            <w:vAlign w:val="center"/>
          </w:tcPr>
          <w:p>
            <w:pPr>
              <w:widowControl/>
              <w:snapToGrid w:val="0"/>
              <w:spacing w:line="360" w:lineRule="auto"/>
              <w:jc w:val="center"/>
              <w:rPr>
                <w:rFonts w:ascii="宋体" w:hAnsi="宋体" w:cs="宋体"/>
                <w:sz w:val="24"/>
              </w:rPr>
            </w:pPr>
            <w:r>
              <w:rPr>
                <w:rFonts w:hint="eastAsia" w:ascii="宋体" w:hAnsi="宋体" w:cs="宋体"/>
                <w:sz w:val="24"/>
              </w:rPr>
              <w:t>10.5</w:t>
            </w:r>
          </w:p>
        </w:tc>
        <w:tc>
          <w:tcPr>
            <w:tcW w:w="1726" w:type="dxa"/>
            <w:gridSpan w:val="2"/>
            <w:vAlign w:val="center"/>
          </w:tcPr>
          <w:p>
            <w:pPr>
              <w:snapToGrid w:val="0"/>
              <w:spacing w:line="360" w:lineRule="auto"/>
              <w:jc w:val="center"/>
              <w:rPr>
                <w:rFonts w:ascii="宋体" w:hAnsi="宋体" w:cs="宋体"/>
                <w:sz w:val="24"/>
              </w:rPr>
            </w:pPr>
            <w:r>
              <w:rPr>
                <w:rFonts w:hint="eastAsia" w:ascii="宋体" w:hAnsi="宋体" w:cs="宋体"/>
                <w:sz w:val="24"/>
              </w:rPr>
              <w:t>重新招标和不再招标</w:t>
            </w:r>
          </w:p>
        </w:tc>
        <w:tc>
          <w:tcPr>
            <w:tcW w:w="7377" w:type="dxa"/>
          </w:tcPr>
          <w:p>
            <w:pPr>
              <w:snapToGrid w:val="0"/>
              <w:spacing w:line="276" w:lineRule="auto"/>
              <w:rPr>
                <w:rFonts w:ascii="宋体" w:hAnsi="宋体" w:cs="宋体"/>
                <w:kern w:val="0"/>
                <w:sz w:val="24"/>
              </w:rPr>
            </w:pPr>
            <w:r>
              <w:rPr>
                <w:rFonts w:hint="eastAsia" w:ascii="宋体" w:hAnsi="宋体" w:cs="宋体"/>
                <w:kern w:val="0"/>
                <w:sz w:val="24"/>
              </w:rPr>
              <w:t>1、重新招标</w:t>
            </w:r>
          </w:p>
          <w:p>
            <w:pPr>
              <w:snapToGrid w:val="0"/>
              <w:spacing w:line="276" w:lineRule="auto"/>
              <w:rPr>
                <w:rFonts w:ascii="宋体" w:hAnsi="宋体" w:cs="宋体"/>
                <w:kern w:val="0"/>
                <w:sz w:val="24"/>
              </w:rPr>
            </w:pPr>
            <w:r>
              <w:rPr>
                <w:rFonts w:hint="eastAsia" w:ascii="宋体" w:hAnsi="宋体" w:cs="宋体"/>
                <w:kern w:val="0"/>
                <w:sz w:val="24"/>
              </w:rPr>
              <w:t>有下列情形之一的，招标人将重新招标：</w:t>
            </w:r>
          </w:p>
          <w:p>
            <w:pPr>
              <w:snapToGrid w:val="0"/>
              <w:spacing w:line="276" w:lineRule="auto"/>
              <w:rPr>
                <w:rFonts w:ascii="宋体" w:hAnsi="宋体" w:cs="宋体"/>
                <w:kern w:val="0"/>
                <w:sz w:val="24"/>
              </w:rPr>
            </w:pPr>
            <w:r>
              <w:rPr>
                <w:rFonts w:hint="eastAsia" w:ascii="宋体" w:hAnsi="宋体" w:cs="宋体"/>
                <w:kern w:val="0"/>
                <w:sz w:val="24"/>
              </w:rPr>
              <w:t>（1）投标截止时间止，投标人少于3个的；</w:t>
            </w:r>
          </w:p>
          <w:p>
            <w:pPr>
              <w:snapToGrid w:val="0"/>
              <w:spacing w:line="276" w:lineRule="auto"/>
              <w:rPr>
                <w:rFonts w:ascii="宋体" w:hAnsi="宋体" w:cs="宋体"/>
                <w:sz w:val="24"/>
              </w:rPr>
            </w:pPr>
            <w:r>
              <w:rPr>
                <w:rFonts w:hint="eastAsia" w:ascii="宋体" w:hAnsi="宋体" w:cs="宋体"/>
                <w:kern w:val="0"/>
                <w:sz w:val="24"/>
              </w:rPr>
              <w:t>（2）经评标委员会评审后否决所有投标的。</w:t>
            </w:r>
          </w:p>
          <w:p>
            <w:pPr>
              <w:snapToGrid w:val="0"/>
              <w:spacing w:line="276" w:lineRule="auto"/>
              <w:rPr>
                <w:rFonts w:ascii="宋体" w:hAnsi="宋体" w:cs="宋体"/>
                <w:kern w:val="0"/>
                <w:sz w:val="24"/>
              </w:rPr>
            </w:pPr>
            <w:r>
              <w:rPr>
                <w:rFonts w:hint="eastAsia" w:ascii="宋体" w:hAnsi="宋体" w:cs="宋体"/>
                <w:kern w:val="0"/>
                <w:sz w:val="24"/>
              </w:rPr>
              <w:t>2、不再招标</w:t>
            </w:r>
          </w:p>
          <w:p>
            <w:pPr>
              <w:snapToGrid w:val="0"/>
              <w:spacing w:line="276" w:lineRule="auto"/>
              <w:rPr>
                <w:rFonts w:ascii="宋体" w:hAnsi="宋体" w:cs="宋体"/>
                <w:kern w:val="0"/>
                <w:sz w:val="24"/>
              </w:rPr>
            </w:pPr>
            <w:r>
              <w:rPr>
                <w:rFonts w:hint="eastAsia" w:ascii="宋体" w:hAnsi="宋体" w:cs="宋体"/>
                <w:kern w:val="0"/>
                <w:sz w:val="24"/>
              </w:rPr>
              <w:t>重新招标后投标人仍少于三个的，属于必须审批或核准的工程建设项目，报经有关行政监督部门批准后可以不再进行招标。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46" w:type="dxa"/>
            <w:vAlign w:val="center"/>
          </w:tcPr>
          <w:p>
            <w:pPr>
              <w:widowControl/>
              <w:snapToGrid w:val="0"/>
              <w:spacing w:line="360" w:lineRule="auto"/>
              <w:jc w:val="center"/>
              <w:rPr>
                <w:rFonts w:ascii="宋体" w:hAnsi="宋体" w:cs="宋体"/>
                <w:sz w:val="24"/>
              </w:rPr>
            </w:pPr>
            <w:r>
              <w:rPr>
                <w:rFonts w:hint="eastAsia" w:ascii="宋体" w:hAnsi="宋体" w:cs="宋体"/>
                <w:sz w:val="24"/>
              </w:rPr>
              <w:t>10.6</w:t>
            </w:r>
          </w:p>
        </w:tc>
        <w:tc>
          <w:tcPr>
            <w:tcW w:w="1726" w:type="dxa"/>
            <w:gridSpan w:val="2"/>
            <w:vAlign w:val="center"/>
          </w:tcPr>
          <w:p>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投标文件的澄清、质询</w:t>
            </w:r>
          </w:p>
        </w:tc>
        <w:tc>
          <w:tcPr>
            <w:tcW w:w="7377" w:type="dxa"/>
          </w:tcPr>
          <w:p>
            <w:pPr>
              <w:snapToGrid w:val="0"/>
              <w:spacing w:line="276" w:lineRule="auto"/>
              <w:rPr>
                <w:rFonts w:hint="eastAsia" w:ascii="宋体" w:hAnsi="宋体" w:eastAsia="宋体" w:cs="宋体"/>
                <w:color w:val="auto"/>
                <w:kern w:val="0"/>
                <w:sz w:val="24"/>
              </w:rPr>
            </w:pPr>
            <w:r>
              <w:rPr>
                <w:rFonts w:hint="eastAsia" w:ascii="宋体" w:hAnsi="宋体" w:eastAsia="宋体" w:cs="宋体"/>
                <w:color w:val="auto"/>
                <w:sz w:val="24"/>
              </w:rPr>
              <w:t>1、澄清回复时间不得超过在发出通知后</w:t>
            </w:r>
            <w:r>
              <w:rPr>
                <w:rFonts w:hint="eastAsia" w:ascii="宋体" w:hAnsi="宋体" w:eastAsia="宋体" w:cs="宋体"/>
                <w:color w:val="auto"/>
                <w:sz w:val="24"/>
                <w:u w:val="single"/>
              </w:rPr>
              <w:t xml:space="preserve">    </w:t>
            </w:r>
            <w:r>
              <w:rPr>
                <w:rFonts w:hint="eastAsia" w:ascii="宋体" w:hAnsi="宋体" w:eastAsia="宋体" w:cs="宋体"/>
                <w:color w:val="auto"/>
                <w:sz w:val="24"/>
              </w:rPr>
              <w:t>分钟，投标人逾期或未按要求澄清回复的，将视为不予回复或确认，评标委员会有权认为投标人放弃本次澄清的权利。投标人通讯不畅通，导致不能及时联系的，视作为投标人不予回复或确认。2、评标委员会对投标人提交的澄清、说明或补正有疑问的，可以要求投标人进一步澄清、说明或补正，直至满足评标委员会的 要求。3、投标人拒不按照要求对投标文件进行澄清、说明或者补正的，评标委员会有权认为投标人放弃本次澄清的权利。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1246" w:type="dxa"/>
            <w:vAlign w:val="center"/>
          </w:tcPr>
          <w:p>
            <w:pPr>
              <w:widowControl/>
              <w:snapToGrid w:val="0"/>
              <w:jc w:val="center"/>
              <w:rPr>
                <w:rFonts w:hint="eastAsia" w:ascii="宋体" w:hAnsi="宋体" w:eastAsia="宋体" w:cs="宋体"/>
                <w:sz w:val="24"/>
              </w:rPr>
            </w:pPr>
            <w:r>
              <w:rPr>
                <w:rFonts w:hint="eastAsia" w:ascii="宋体" w:hAnsi="宋体" w:eastAsia="宋体" w:cs="宋体"/>
                <w:sz w:val="24"/>
              </w:rPr>
              <w:t>10.7</w:t>
            </w:r>
          </w:p>
        </w:tc>
        <w:tc>
          <w:tcPr>
            <w:tcW w:w="9103" w:type="dxa"/>
            <w:gridSpan w:val="3"/>
            <w:vAlign w:val="center"/>
          </w:tcPr>
          <w:p>
            <w:pPr>
              <w:snapToGrid w:val="0"/>
              <w:rPr>
                <w:rFonts w:hint="eastAsia" w:ascii="宋体" w:hAnsi="宋体" w:eastAsia="宋体" w:cs="宋体"/>
                <w:sz w:val="24"/>
              </w:rPr>
            </w:pPr>
            <w:r>
              <w:rPr>
                <w:rFonts w:hint="eastAsia" w:ascii="宋体" w:hAnsi="宋体" w:eastAsia="宋体" w:cs="宋体"/>
                <w:sz w:val="24"/>
              </w:rPr>
              <w:t>招标人补充的其他内容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46" w:type="dxa"/>
            <w:vAlign w:val="center"/>
          </w:tcPr>
          <w:p>
            <w:pPr>
              <w:pStyle w:val="10"/>
              <w:rPr>
                <w:rFonts w:hint="eastAsia" w:ascii="宋体" w:hAnsi="宋体" w:eastAsia="宋体" w:cs="宋体"/>
                <w:szCs w:val="24"/>
              </w:rPr>
            </w:pPr>
          </w:p>
        </w:tc>
        <w:tc>
          <w:tcPr>
            <w:tcW w:w="1699" w:type="dxa"/>
            <w:vAlign w:val="center"/>
          </w:tcPr>
          <w:p>
            <w:pPr>
              <w:pStyle w:val="10"/>
              <w:ind w:firstLine="0"/>
              <w:jc w:val="left"/>
              <w:rPr>
                <w:rFonts w:hint="eastAsia" w:ascii="宋体" w:hAnsi="宋体" w:eastAsia="宋体" w:cs="宋体"/>
                <w:color w:val="FF0000"/>
                <w:szCs w:val="24"/>
              </w:rPr>
            </w:pPr>
          </w:p>
        </w:tc>
        <w:tc>
          <w:tcPr>
            <w:tcW w:w="7404" w:type="dxa"/>
            <w:gridSpan w:val="2"/>
            <w:vAlign w:val="center"/>
          </w:tcPr>
          <w:p>
            <w:pPr>
              <w:pStyle w:val="10"/>
              <w:ind w:firstLine="0"/>
              <w:rPr>
                <w:rFonts w:hint="eastAsia" w:ascii="宋体" w:hAnsi="宋体" w:eastAsia="宋体" w:cs="宋体"/>
                <w:color w:val="FF000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46" w:type="dxa"/>
            <w:vAlign w:val="center"/>
          </w:tcPr>
          <w:p>
            <w:pPr>
              <w:pStyle w:val="10"/>
              <w:rPr>
                <w:rFonts w:hint="eastAsia" w:ascii="宋体" w:hAnsi="宋体" w:eastAsia="宋体" w:cs="宋体"/>
                <w:color w:val="FF0000"/>
                <w:szCs w:val="24"/>
              </w:rPr>
            </w:pPr>
          </w:p>
        </w:tc>
        <w:tc>
          <w:tcPr>
            <w:tcW w:w="1699" w:type="dxa"/>
            <w:vAlign w:val="center"/>
          </w:tcPr>
          <w:p>
            <w:pPr>
              <w:pStyle w:val="10"/>
              <w:ind w:firstLine="0"/>
              <w:jc w:val="left"/>
              <w:rPr>
                <w:rFonts w:hint="eastAsia" w:ascii="宋体" w:hAnsi="宋体" w:eastAsia="宋体" w:cs="宋体"/>
                <w:color w:val="FF0000"/>
                <w:szCs w:val="24"/>
              </w:rPr>
            </w:pPr>
          </w:p>
        </w:tc>
        <w:tc>
          <w:tcPr>
            <w:tcW w:w="7404" w:type="dxa"/>
            <w:gridSpan w:val="2"/>
            <w:vAlign w:val="center"/>
          </w:tcPr>
          <w:p>
            <w:pPr>
              <w:pStyle w:val="10"/>
              <w:ind w:firstLine="0"/>
              <w:rPr>
                <w:rFonts w:hint="eastAsia" w:ascii="宋体" w:hAnsi="宋体" w:eastAsia="宋体" w:cs="宋体"/>
                <w:color w:val="FF000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46" w:type="dxa"/>
            <w:vAlign w:val="center"/>
          </w:tcPr>
          <w:p>
            <w:pPr>
              <w:widowControl/>
              <w:snapToGrid w:val="0"/>
              <w:jc w:val="center"/>
              <w:rPr>
                <w:rFonts w:hint="eastAsia" w:ascii="宋体" w:hAnsi="宋体" w:eastAsia="宋体" w:cs="宋体"/>
                <w:sz w:val="24"/>
              </w:rPr>
            </w:pPr>
          </w:p>
        </w:tc>
        <w:tc>
          <w:tcPr>
            <w:tcW w:w="1726" w:type="dxa"/>
            <w:gridSpan w:val="2"/>
            <w:vAlign w:val="center"/>
          </w:tcPr>
          <w:p>
            <w:pPr>
              <w:snapToGrid w:val="0"/>
              <w:jc w:val="center"/>
              <w:rPr>
                <w:rFonts w:hint="eastAsia" w:ascii="宋体" w:hAnsi="宋体" w:eastAsia="宋体" w:cs="宋体"/>
                <w:sz w:val="24"/>
              </w:rPr>
            </w:pPr>
            <w:r>
              <w:rPr>
                <w:rFonts w:hint="eastAsia" w:ascii="宋体" w:hAnsi="宋体" w:eastAsia="宋体" w:cs="宋体"/>
                <w:sz w:val="24"/>
              </w:rPr>
              <w:t>……</w:t>
            </w:r>
          </w:p>
        </w:tc>
        <w:tc>
          <w:tcPr>
            <w:tcW w:w="7377" w:type="dxa"/>
            <w:vAlign w:val="center"/>
          </w:tcPr>
          <w:p>
            <w:pPr>
              <w:snapToGrid w:val="0"/>
              <w:jc w:val="left"/>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349" w:type="dxa"/>
            <w:gridSpan w:val="4"/>
            <w:vAlign w:val="center"/>
          </w:tcPr>
          <w:p>
            <w:pPr>
              <w:snapToGrid w:val="0"/>
              <w:rPr>
                <w:rFonts w:hint="eastAsia" w:ascii="宋体" w:hAnsi="宋体" w:eastAsia="宋体" w:cs="宋体"/>
                <w:sz w:val="24"/>
              </w:rPr>
            </w:pPr>
            <w:r>
              <w:rPr>
                <w:rFonts w:hint="eastAsia" w:ascii="宋体" w:hAnsi="宋体" w:eastAsia="宋体" w:cs="宋体"/>
                <w:sz w:val="24"/>
              </w:rPr>
              <w:t>附件1：电子投标文件制作相关规定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349" w:type="dxa"/>
            <w:gridSpan w:val="4"/>
            <w:vAlign w:val="center"/>
          </w:tcPr>
          <w:p>
            <w:pPr>
              <w:snapToGrid w:val="0"/>
              <w:jc w:val="left"/>
              <w:rPr>
                <w:rFonts w:hint="eastAsia" w:ascii="宋体" w:hAnsi="宋体" w:eastAsia="宋体" w:cs="宋体"/>
                <w:sz w:val="24"/>
              </w:rPr>
            </w:pPr>
            <w:r>
              <w:rPr>
                <w:rFonts w:hint="eastAsia" w:ascii="宋体" w:hAnsi="宋体" w:eastAsia="宋体" w:cs="宋体"/>
                <w:sz w:val="24"/>
              </w:rPr>
              <w:t>附件2：不见面开标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349" w:type="dxa"/>
            <w:gridSpan w:val="4"/>
            <w:vAlign w:val="center"/>
          </w:tcPr>
          <w:p>
            <w:pPr>
              <w:snapToGrid w:val="0"/>
              <w:jc w:val="left"/>
              <w:rPr>
                <w:rFonts w:hint="eastAsia" w:ascii="宋体" w:hAnsi="宋体" w:eastAsia="宋体" w:cs="宋体"/>
                <w:sz w:val="24"/>
              </w:rPr>
            </w:pPr>
            <w:r>
              <w:rPr>
                <w:rFonts w:hint="eastAsia" w:ascii="宋体" w:hAnsi="宋体" w:eastAsia="宋体" w:cs="宋体"/>
                <w:sz w:val="24"/>
              </w:rPr>
              <w:t>附件3：投标保证金注意事项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349" w:type="dxa"/>
            <w:gridSpan w:val="4"/>
            <w:vAlign w:val="center"/>
          </w:tcPr>
          <w:p>
            <w:pPr>
              <w:snapToGrid w:val="0"/>
              <w:jc w:val="left"/>
              <w:rPr>
                <w:rFonts w:ascii="宋体" w:hAnsi="宋体" w:cs="宋体"/>
                <w:sz w:val="24"/>
              </w:rPr>
            </w:pPr>
          </w:p>
        </w:tc>
      </w:tr>
    </w:tbl>
    <w:p>
      <w:pPr>
        <w:spacing w:line="360" w:lineRule="auto"/>
        <w:jc w:val="left"/>
        <w:rPr>
          <w:rFonts w:ascii="宋体" w:hAnsi="宋体" w:cs="宋体"/>
        </w:rPr>
      </w:pPr>
      <w:r>
        <w:rPr>
          <w:rFonts w:hint="eastAsia" w:ascii="宋体" w:hAnsi="宋体" w:cs="宋体"/>
          <w:sz w:val="24"/>
        </w:rPr>
        <w:br w:type="page"/>
      </w:r>
      <w:bookmarkStart w:id="25" w:name="_Toc527900608"/>
      <w:bookmarkStart w:id="26" w:name="_Toc19660593"/>
      <w:r>
        <w:rPr>
          <w:rStyle w:val="30"/>
          <w:rFonts w:hint="eastAsia" w:ascii="宋体" w:hAnsi="宋体" w:cs="宋体"/>
        </w:rPr>
        <w:t>1. 总则</w:t>
      </w:r>
      <w:bookmarkEnd w:id="25"/>
      <w:bookmarkEnd w:id="26"/>
    </w:p>
    <w:p>
      <w:pPr>
        <w:pStyle w:val="5"/>
        <w:widowControl/>
        <w:spacing w:before="0" w:after="174" w:line="265" w:lineRule="auto"/>
        <w:ind w:left="132" w:hanging="10"/>
        <w:jc w:val="left"/>
        <w:rPr>
          <w:rFonts w:ascii="宋体" w:hAnsi="宋体" w:cs="宋体"/>
          <w:spacing w:val="0"/>
        </w:rPr>
      </w:pPr>
      <w:bookmarkStart w:id="27" w:name="_Toc165286070"/>
      <w:bookmarkStart w:id="28" w:name="_Toc6407"/>
      <w:bookmarkStart w:id="29" w:name="_Toc527900609"/>
      <w:r>
        <w:rPr>
          <w:rFonts w:hint="eastAsia" w:ascii="宋体" w:hAnsi="宋体" w:cs="宋体"/>
          <w:spacing w:val="0"/>
        </w:rPr>
        <w:t>1.1</w:t>
      </w:r>
      <w:r>
        <w:rPr>
          <w:rFonts w:hint="eastAsia" w:ascii="宋体" w:hAnsi="宋体" w:cs="宋体"/>
        </w:rPr>
        <w:t xml:space="preserve"> 招标项目概况</w:t>
      </w:r>
      <w:bookmarkEnd w:id="27"/>
      <w:bookmarkEnd w:id="28"/>
      <w:bookmarkEnd w:id="29"/>
    </w:p>
    <w:p>
      <w:pPr>
        <w:spacing w:line="360" w:lineRule="auto"/>
        <w:ind w:firstLine="480" w:firstLineChars="200"/>
        <w:jc w:val="left"/>
        <w:rPr>
          <w:rFonts w:ascii="宋体" w:hAnsi="宋体" w:cs="宋体"/>
          <w:sz w:val="24"/>
        </w:rPr>
      </w:pPr>
      <w:r>
        <w:rPr>
          <w:rFonts w:hint="eastAsia" w:ascii="宋体" w:hAnsi="宋体" w:cs="宋体"/>
          <w:sz w:val="24"/>
        </w:rPr>
        <w:t>1.1.1 根据《中华人民共和国招标投标法》、《中华人民共和国招标投标法实施条例》等有关法律、法规和规章的规定，本招标项目已具备招标条件，现对监理进行招标。</w:t>
      </w:r>
    </w:p>
    <w:p>
      <w:pPr>
        <w:spacing w:line="360" w:lineRule="auto"/>
        <w:ind w:firstLine="480" w:firstLineChars="200"/>
        <w:jc w:val="left"/>
        <w:rPr>
          <w:rFonts w:ascii="宋体" w:hAnsi="宋体" w:cs="宋体"/>
          <w:sz w:val="24"/>
        </w:rPr>
      </w:pPr>
      <w:r>
        <w:rPr>
          <w:rFonts w:hint="eastAsia" w:ascii="宋体" w:hAnsi="宋体" w:cs="宋体"/>
          <w:sz w:val="24"/>
        </w:rPr>
        <w:t>1.1.2 招标人：见投标人须知前附表。</w:t>
      </w:r>
    </w:p>
    <w:p>
      <w:pPr>
        <w:spacing w:line="360" w:lineRule="auto"/>
        <w:ind w:firstLine="480" w:firstLineChars="200"/>
        <w:jc w:val="left"/>
        <w:rPr>
          <w:rFonts w:ascii="宋体" w:hAnsi="宋体" w:cs="宋体"/>
          <w:sz w:val="24"/>
        </w:rPr>
      </w:pPr>
      <w:r>
        <w:rPr>
          <w:rFonts w:hint="eastAsia" w:ascii="宋体" w:hAnsi="宋体" w:cs="宋体"/>
          <w:sz w:val="24"/>
        </w:rPr>
        <w:t>1.1.3 招标代理机构：见投标人须知前附表。</w:t>
      </w:r>
    </w:p>
    <w:p>
      <w:pPr>
        <w:spacing w:line="360" w:lineRule="auto"/>
        <w:ind w:firstLine="480" w:firstLineChars="200"/>
        <w:jc w:val="left"/>
        <w:rPr>
          <w:rFonts w:ascii="宋体" w:hAnsi="宋体" w:cs="宋体"/>
          <w:sz w:val="24"/>
        </w:rPr>
      </w:pPr>
      <w:r>
        <w:rPr>
          <w:rFonts w:hint="eastAsia" w:ascii="宋体" w:hAnsi="宋体" w:cs="宋体"/>
          <w:sz w:val="24"/>
        </w:rPr>
        <w:t>1.1.4 招标项目名称：见投标人须知前附表。</w:t>
      </w:r>
    </w:p>
    <w:p>
      <w:pPr>
        <w:spacing w:line="360" w:lineRule="auto"/>
        <w:ind w:firstLine="480" w:firstLineChars="200"/>
        <w:jc w:val="left"/>
        <w:rPr>
          <w:rFonts w:ascii="宋体" w:hAnsi="宋体" w:cs="宋体"/>
          <w:sz w:val="24"/>
        </w:rPr>
      </w:pPr>
      <w:r>
        <w:rPr>
          <w:rFonts w:hint="eastAsia" w:ascii="宋体" w:hAnsi="宋体" w:cs="宋体"/>
          <w:sz w:val="24"/>
        </w:rPr>
        <w:t>1.1.5 项目建设地点：见投标人须知前附表。</w:t>
      </w:r>
    </w:p>
    <w:p>
      <w:pPr>
        <w:spacing w:line="360" w:lineRule="auto"/>
        <w:ind w:firstLine="480" w:firstLineChars="200"/>
        <w:jc w:val="left"/>
        <w:rPr>
          <w:rFonts w:ascii="宋体" w:hAnsi="宋体" w:cs="宋体"/>
          <w:sz w:val="24"/>
        </w:rPr>
      </w:pPr>
      <w:r>
        <w:rPr>
          <w:rFonts w:hint="eastAsia" w:ascii="宋体" w:hAnsi="宋体" w:cs="宋体"/>
          <w:sz w:val="24"/>
        </w:rPr>
        <w:t>1.1.6 项目建设规模：见投标人须知前附表。</w:t>
      </w:r>
    </w:p>
    <w:p>
      <w:pPr>
        <w:spacing w:line="360" w:lineRule="auto"/>
        <w:ind w:firstLine="480" w:firstLineChars="200"/>
        <w:jc w:val="left"/>
        <w:rPr>
          <w:rFonts w:ascii="宋体" w:hAnsi="宋体" w:cs="宋体"/>
          <w:sz w:val="24"/>
        </w:rPr>
      </w:pPr>
      <w:r>
        <w:rPr>
          <w:rFonts w:hint="eastAsia" w:ascii="宋体" w:hAnsi="宋体" w:cs="宋体"/>
          <w:sz w:val="24"/>
        </w:rPr>
        <w:t>1.1.7 工程项目施工预计开工日期和建设周期：见投标人须知前附表。</w:t>
      </w:r>
    </w:p>
    <w:p>
      <w:pPr>
        <w:spacing w:line="360" w:lineRule="auto"/>
        <w:ind w:firstLine="480" w:firstLineChars="200"/>
        <w:jc w:val="left"/>
        <w:rPr>
          <w:rFonts w:ascii="宋体" w:hAnsi="宋体" w:cs="宋体"/>
          <w:sz w:val="24"/>
        </w:rPr>
      </w:pPr>
      <w:r>
        <w:rPr>
          <w:rFonts w:hint="eastAsia" w:ascii="宋体" w:hAnsi="宋体" w:cs="宋体"/>
          <w:sz w:val="24"/>
        </w:rPr>
        <w:t>1.1.8 建筑安装工程费/工程概算：见投标人须知前附表。</w:t>
      </w:r>
    </w:p>
    <w:p>
      <w:pPr>
        <w:pStyle w:val="5"/>
        <w:widowControl/>
        <w:spacing w:before="0" w:after="174" w:line="265" w:lineRule="auto"/>
        <w:ind w:left="132" w:hanging="10"/>
        <w:jc w:val="left"/>
        <w:rPr>
          <w:rFonts w:ascii="宋体" w:hAnsi="宋体" w:cs="宋体"/>
          <w:spacing w:val="0"/>
        </w:rPr>
      </w:pPr>
      <w:bookmarkStart w:id="30" w:name="_Toc31098"/>
      <w:bookmarkStart w:id="31" w:name="_Toc778931601"/>
      <w:bookmarkStart w:id="32" w:name="_Toc527900610"/>
      <w:r>
        <w:rPr>
          <w:rFonts w:hint="eastAsia" w:ascii="宋体" w:hAnsi="宋体" w:cs="宋体"/>
          <w:spacing w:val="0"/>
        </w:rPr>
        <w:t xml:space="preserve">1.2 </w:t>
      </w:r>
      <w:r>
        <w:rPr>
          <w:rFonts w:hint="eastAsia" w:ascii="宋体" w:hAnsi="宋体" w:cs="宋体"/>
        </w:rPr>
        <w:t>招标项目的资金来源和落实情况</w:t>
      </w:r>
      <w:bookmarkEnd w:id="30"/>
      <w:bookmarkEnd w:id="31"/>
      <w:bookmarkEnd w:id="32"/>
    </w:p>
    <w:p>
      <w:pPr>
        <w:spacing w:line="360" w:lineRule="auto"/>
        <w:ind w:firstLine="480" w:firstLineChars="200"/>
        <w:jc w:val="left"/>
        <w:rPr>
          <w:rFonts w:ascii="宋体" w:hAnsi="宋体" w:cs="宋体"/>
          <w:sz w:val="24"/>
        </w:rPr>
      </w:pPr>
      <w:r>
        <w:rPr>
          <w:rFonts w:hint="eastAsia" w:ascii="宋体" w:hAnsi="宋体" w:cs="宋体"/>
          <w:sz w:val="24"/>
        </w:rPr>
        <w:t>1.2.1 资金来源及比例：见投标人须知前附表。</w:t>
      </w:r>
    </w:p>
    <w:p>
      <w:pPr>
        <w:spacing w:line="360" w:lineRule="auto"/>
        <w:ind w:firstLine="480" w:firstLineChars="200"/>
        <w:jc w:val="left"/>
        <w:rPr>
          <w:rFonts w:ascii="宋体" w:hAnsi="宋体" w:cs="宋体"/>
          <w:sz w:val="24"/>
        </w:rPr>
      </w:pPr>
      <w:r>
        <w:rPr>
          <w:rFonts w:hint="eastAsia" w:ascii="宋体" w:hAnsi="宋体" w:cs="宋体"/>
          <w:sz w:val="24"/>
        </w:rPr>
        <w:t>1.2.2 资金落实情况：见投标人须知前附表。</w:t>
      </w:r>
    </w:p>
    <w:p>
      <w:pPr>
        <w:pStyle w:val="5"/>
        <w:widowControl/>
        <w:spacing w:before="0" w:after="174" w:line="265" w:lineRule="auto"/>
        <w:ind w:left="132" w:hanging="10"/>
        <w:jc w:val="left"/>
        <w:rPr>
          <w:rFonts w:ascii="宋体" w:hAnsi="宋体" w:cs="宋体"/>
          <w:spacing w:val="0"/>
        </w:rPr>
      </w:pPr>
      <w:bookmarkStart w:id="33" w:name="_Toc527900611"/>
      <w:bookmarkStart w:id="34" w:name="_Toc16000"/>
      <w:bookmarkStart w:id="35" w:name="_Toc647460418"/>
      <w:r>
        <w:rPr>
          <w:rFonts w:hint="eastAsia" w:ascii="宋体" w:hAnsi="宋体" w:cs="宋体"/>
          <w:spacing w:val="0"/>
        </w:rPr>
        <w:t xml:space="preserve">1.3 </w:t>
      </w:r>
      <w:r>
        <w:rPr>
          <w:rFonts w:hint="eastAsia" w:ascii="宋体" w:hAnsi="宋体" w:cs="宋体"/>
        </w:rPr>
        <w:t>招标范围、监理服务期限和质量标准</w:t>
      </w:r>
      <w:bookmarkEnd w:id="33"/>
      <w:bookmarkEnd w:id="34"/>
      <w:bookmarkEnd w:id="35"/>
    </w:p>
    <w:p>
      <w:pPr>
        <w:spacing w:line="360" w:lineRule="auto"/>
        <w:ind w:firstLine="480" w:firstLineChars="200"/>
        <w:jc w:val="left"/>
        <w:rPr>
          <w:rFonts w:ascii="宋体" w:hAnsi="宋体" w:cs="宋体"/>
          <w:sz w:val="24"/>
        </w:rPr>
      </w:pPr>
      <w:r>
        <w:rPr>
          <w:rFonts w:hint="eastAsia" w:ascii="宋体" w:hAnsi="宋体" w:cs="宋体"/>
          <w:sz w:val="24"/>
        </w:rPr>
        <w:t>1.3.1 招标范围：见投标人须知前附表。</w:t>
      </w:r>
    </w:p>
    <w:p>
      <w:pPr>
        <w:spacing w:line="360" w:lineRule="auto"/>
        <w:ind w:firstLine="480" w:firstLineChars="200"/>
        <w:jc w:val="left"/>
        <w:rPr>
          <w:rFonts w:ascii="宋体" w:hAnsi="宋体" w:cs="宋体"/>
          <w:sz w:val="24"/>
        </w:rPr>
      </w:pPr>
      <w:r>
        <w:rPr>
          <w:rFonts w:hint="eastAsia" w:ascii="宋体" w:hAnsi="宋体" w:cs="宋体"/>
          <w:sz w:val="24"/>
        </w:rPr>
        <w:t>1.3.2 监理服务期限：见投标人须知前附表。</w:t>
      </w:r>
    </w:p>
    <w:p>
      <w:pPr>
        <w:spacing w:line="360" w:lineRule="auto"/>
        <w:ind w:firstLine="480" w:firstLineChars="200"/>
        <w:jc w:val="left"/>
        <w:rPr>
          <w:rFonts w:ascii="宋体" w:hAnsi="宋体" w:cs="宋体"/>
          <w:sz w:val="24"/>
        </w:rPr>
      </w:pPr>
      <w:r>
        <w:rPr>
          <w:rFonts w:hint="eastAsia" w:ascii="宋体" w:hAnsi="宋体" w:cs="宋体"/>
          <w:sz w:val="24"/>
        </w:rPr>
        <w:t>1.3.3 质量标准：见投标人须知前附表。</w:t>
      </w:r>
    </w:p>
    <w:p>
      <w:pPr>
        <w:pStyle w:val="5"/>
        <w:widowControl/>
        <w:spacing w:before="0" w:after="174" w:line="265" w:lineRule="auto"/>
        <w:ind w:left="132" w:hanging="10"/>
        <w:jc w:val="left"/>
        <w:rPr>
          <w:rFonts w:ascii="宋体" w:hAnsi="宋体" w:cs="宋体"/>
        </w:rPr>
      </w:pPr>
      <w:bookmarkStart w:id="36" w:name="_Toc1050002202"/>
      <w:bookmarkStart w:id="37" w:name="_Toc60"/>
      <w:bookmarkStart w:id="38" w:name="_Toc527900612"/>
      <w:r>
        <w:rPr>
          <w:rFonts w:hint="eastAsia" w:ascii="宋体" w:hAnsi="宋体" w:cs="宋体"/>
          <w:spacing w:val="0"/>
        </w:rPr>
        <w:t xml:space="preserve">1.4 </w:t>
      </w:r>
      <w:r>
        <w:rPr>
          <w:rFonts w:hint="eastAsia" w:ascii="宋体" w:hAnsi="宋体" w:cs="宋体"/>
        </w:rPr>
        <w:t>投标人资格要求</w:t>
      </w:r>
      <w:bookmarkEnd w:id="36"/>
      <w:bookmarkEnd w:id="37"/>
      <w:bookmarkEnd w:id="38"/>
    </w:p>
    <w:p>
      <w:pPr>
        <w:spacing w:line="360" w:lineRule="auto"/>
        <w:ind w:firstLine="480" w:firstLineChars="200"/>
        <w:jc w:val="left"/>
        <w:rPr>
          <w:rFonts w:ascii="宋体" w:hAnsi="宋体" w:cs="宋体"/>
          <w:sz w:val="24"/>
        </w:rPr>
      </w:pPr>
      <w:r>
        <w:rPr>
          <w:rFonts w:hint="eastAsia" w:ascii="宋体" w:hAnsi="宋体" w:cs="宋体"/>
          <w:sz w:val="24"/>
        </w:rPr>
        <w:t>1.4.1 投标人应具备承担本招标项目资质条件、能力和信誉：</w:t>
      </w:r>
    </w:p>
    <w:p>
      <w:pPr>
        <w:spacing w:line="360" w:lineRule="auto"/>
        <w:ind w:firstLine="480" w:firstLineChars="200"/>
        <w:jc w:val="left"/>
        <w:rPr>
          <w:rFonts w:ascii="宋体" w:hAnsi="宋体" w:cs="宋体"/>
          <w:sz w:val="24"/>
        </w:rPr>
      </w:pPr>
      <w:r>
        <w:rPr>
          <w:rFonts w:hint="eastAsia" w:ascii="宋体" w:hAnsi="宋体" w:cs="宋体"/>
          <w:sz w:val="24"/>
        </w:rPr>
        <w:t>（1）资质要求：见投标人须知前附表；</w:t>
      </w:r>
    </w:p>
    <w:p>
      <w:pPr>
        <w:spacing w:line="360" w:lineRule="auto"/>
        <w:ind w:firstLine="480" w:firstLineChars="200"/>
        <w:jc w:val="left"/>
        <w:rPr>
          <w:rFonts w:ascii="宋体" w:hAnsi="宋体" w:cs="宋体"/>
          <w:sz w:val="24"/>
        </w:rPr>
      </w:pPr>
      <w:r>
        <w:rPr>
          <w:rFonts w:hint="eastAsia" w:ascii="宋体" w:hAnsi="宋体" w:cs="宋体"/>
          <w:sz w:val="24"/>
        </w:rPr>
        <w:t>（2）财务要求：见投标人须知前附表；</w:t>
      </w:r>
    </w:p>
    <w:p>
      <w:pPr>
        <w:spacing w:line="360" w:lineRule="auto"/>
        <w:ind w:firstLine="480" w:firstLineChars="200"/>
        <w:jc w:val="left"/>
        <w:rPr>
          <w:rFonts w:ascii="宋体" w:hAnsi="宋体" w:cs="宋体"/>
          <w:sz w:val="24"/>
        </w:rPr>
      </w:pPr>
      <w:r>
        <w:rPr>
          <w:rFonts w:hint="eastAsia" w:ascii="宋体" w:hAnsi="宋体" w:cs="宋体"/>
          <w:sz w:val="24"/>
        </w:rPr>
        <w:t>（3）业绩要求：见投标人须知前附表；</w:t>
      </w:r>
    </w:p>
    <w:p>
      <w:pPr>
        <w:spacing w:line="360" w:lineRule="auto"/>
        <w:ind w:firstLine="480" w:firstLineChars="200"/>
        <w:jc w:val="left"/>
        <w:rPr>
          <w:rFonts w:ascii="宋体" w:hAnsi="宋体" w:cs="宋体"/>
          <w:sz w:val="24"/>
        </w:rPr>
      </w:pPr>
      <w:r>
        <w:rPr>
          <w:rFonts w:hint="eastAsia" w:ascii="宋体" w:hAnsi="宋体" w:cs="宋体"/>
          <w:sz w:val="24"/>
        </w:rPr>
        <w:t>（4）信誉要求：见投标人须知前附表；</w:t>
      </w:r>
    </w:p>
    <w:p>
      <w:pPr>
        <w:spacing w:line="360" w:lineRule="auto"/>
        <w:ind w:firstLine="480" w:firstLineChars="200"/>
        <w:jc w:val="left"/>
        <w:rPr>
          <w:rFonts w:ascii="宋体" w:hAnsi="宋体" w:cs="宋体"/>
          <w:sz w:val="24"/>
        </w:rPr>
      </w:pPr>
      <w:r>
        <w:rPr>
          <w:rFonts w:hint="eastAsia" w:ascii="宋体" w:hAnsi="宋体" w:cs="宋体"/>
          <w:sz w:val="24"/>
        </w:rPr>
        <w:t>（5）总监理工程师的资格要求：应当具备工程注册监理工程师执业资格（如有），具体要求见投标人须知前附表；</w:t>
      </w:r>
    </w:p>
    <w:p>
      <w:pPr>
        <w:spacing w:line="360" w:lineRule="auto"/>
        <w:ind w:firstLine="480" w:firstLineChars="200"/>
        <w:jc w:val="left"/>
        <w:rPr>
          <w:rFonts w:ascii="宋体" w:hAnsi="宋体" w:cs="宋体"/>
          <w:sz w:val="24"/>
        </w:rPr>
      </w:pPr>
      <w:r>
        <w:rPr>
          <w:rFonts w:hint="eastAsia" w:ascii="宋体" w:hAnsi="宋体" w:cs="宋体"/>
          <w:sz w:val="24"/>
        </w:rPr>
        <w:t>（6）其他主要人员要求：见投标人须知前附表。</w:t>
      </w:r>
    </w:p>
    <w:p>
      <w:pPr>
        <w:spacing w:line="360" w:lineRule="auto"/>
        <w:ind w:firstLine="480" w:firstLineChars="200"/>
        <w:jc w:val="left"/>
        <w:rPr>
          <w:rFonts w:ascii="宋体" w:hAnsi="宋体" w:cs="宋体"/>
          <w:sz w:val="24"/>
        </w:rPr>
      </w:pPr>
      <w:r>
        <w:rPr>
          <w:rFonts w:hint="eastAsia" w:ascii="宋体" w:hAnsi="宋体" w:cs="宋体"/>
          <w:sz w:val="24"/>
        </w:rPr>
        <w:t>（7）试验检测器设备要求：见投标人须知前附表。</w:t>
      </w:r>
    </w:p>
    <w:p>
      <w:pPr>
        <w:spacing w:line="360" w:lineRule="auto"/>
        <w:ind w:firstLine="480" w:firstLineChars="200"/>
        <w:jc w:val="left"/>
        <w:rPr>
          <w:rFonts w:ascii="宋体" w:hAnsi="宋体" w:cs="宋体"/>
          <w:sz w:val="24"/>
        </w:rPr>
      </w:pPr>
      <w:r>
        <w:rPr>
          <w:rFonts w:hint="eastAsia" w:ascii="宋体" w:hAnsi="宋体" w:cs="宋体"/>
          <w:sz w:val="24"/>
        </w:rPr>
        <w:t>（8）其他要求：见投标人须知前附表。</w:t>
      </w:r>
    </w:p>
    <w:p>
      <w:pPr>
        <w:spacing w:line="360" w:lineRule="auto"/>
        <w:ind w:firstLine="480" w:firstLineChars="200"/>
        <w:jc w:val="left"/>
        <w:rPr>
          <w:rFonts w:ascii="宋体" w:hAnsi="宋体" w:cs="宋体"/>
          <w:sz w:val="24"/>
        </w:rPr>
      </w:pPr>
      <w:r>
        <w:rPr>
          <w:rFonts w:hint="eastAsia" w:ascii="宋体" w:hAnsi="宋体" w:cs="宋体"/>
          <w:sz w:val="24"/>
        </w:rPr>
        <w:t>需要提交的相关证明材料见本章第 3.5 款的规定。</w:t>
      </w:r>
    </w:p>
    <w:p>
      <w:pPr>
        <w:spacing w:line="360" w:lineRule="auto"/>
        <w:ind w:firstLine="480" w:firstLineChars="200"/>
        <w:jc w:val="left"/>
        <w:rPr>
          <w:rFonts w:ascii="宋体" w:hAnsi="宋体" w:cs="宋体"/>
          <w:sz w:val="24"/>
        </w:rPr>
      </w:pPr>
      <w:r>
        <w:rPr>
          <w:rFonts w:hint="eastAsia" w:ascii="宋体" w:hAnsi="宋体" w:cs="宋体"/>
          <w:sz w:val="24"/>
        </w:rPr>
        <w:t>1.4.2 投标人须知前附表规定接受联合体投标的，联合体除应符合本章第 1.4.1 项和投标人须知前附表的要求外，还应遵守以下规定：</w:t>
      </w:r>
    </w:p>
    <w:p>
      <w:pPr>
        <w:spacing w:line="360" w:lineRule="auto"/>
        <w:ind w:firstLine="480" w:firstLineChars="200"/>
        <w:jc w:val="left"/>
        <w:rPr>
          <w:rFonts w:ascii="宋体" w:hAnsi="宋体" w:cs="宋体"/>
          <w:sz w:val="24"/>
        </w:rPr>
      </w:pPr>
      <w:r>
        <w:rPr>
          <w:rFonts w:hint="eastAsia" w:ascii="宋体" w:hAnsi="宋体" w:cs="宋体"/>
          <w:sz w:val="24"/>
        </w:rPr>
        <w:t>（1）联合体各方应按招标文件提供的格式签订联合体协议书，明确联合体牵头人和各方权利义务，并承诺就中标项目向招标人承担连带责任；</w:t>
      </w:r>
    </w:p>
    <w:p>
      <w:pPr>
        <w:spacing w:line="360" w:lineRule="auto"/>
        <w:ind w:firstLine="480" w:firstLineChars="200"/>
        <w:jc w:val="left"/>
        <w:rPr>
          <w:rFonts w:ascii="宋体" w:hAnsi="宋体" w:cs="宋体"/>
          <w:sz w:val="24"/>
        </w:rPr>
      </w:pPr>
      <w:r>
        <w:rPr>
          <w:rFonts w:hint="eastAsia" w:ascii="宋体" w:hAnsi="宋体" w:cs="宋体"/>
          <w:sz w:val="24"/>
        </w:rPr>
        <w:t>（2）联合体协议约定同一专业分工由两个及以上单位共同承担的，按照就低不就高的原则确定联合体的资质；不同专业分工由不同单位分别承担的，按照联合体协议中约定的内部分工分别认定联合体的资质类别和等级；</w:t>
      </w:r>
    </w:p>
    <w:p>
      <w:pPr>
        <w:spacing w:line="360" w:lineRule="auto"/>
        <w:ind w:firstLine="480" w:firstLineChars="200"/>
        <w:jc w:val="left"/>
        <w:rPr>
          <w:rFonts w:ascii="宋体" w:hAnsi="宋体" w:cs="宋体"/>
          <w:sz w:val="24"/>
        </w:rPr>
      </w:pPr>
      <w:r>
        <w:rPr>
          <w:rFonts w:hint="eastAsia" w:ascii="宋体" w:hAnsi="宋体" w:cs="宋体"/>
          <w:sz w:val="24"/>
        </w:rPr>
        <w:t>（3）联合体各方不得再以自己名义单独或参加其他联合体在本招标项目中投标，否则各相关投标均无效。</w:t>
      </w:r>
    </w:p>
    <w:p>
      <w:pPr>
        <w:spacing w:line="360" w:lineRule="auto"/>
        <w:ind w:firstLine="480" w:firstLineChars="200"/>
        <w:jc w:val="left"/>
        <w:rPr>
          <w:rFonts w:ascii="宋体" w:hAnsi="宋体" w:cs="宋体"/>
          <w:sz w:val="24"/>
        </w:rPr>
      </w:pPr>
      <w:r>
        <w:rPr>
          <w:rFonts w:hint="eastAsia" w:ascii="宋体" w:hAnsi="宋体" w:cs="宋体"/>
          <w:sz w:val="24"/>
        </w:rPr>
        <w:t>1.4.3 投标人不得存在下列情形之一：</w:t>
      </w:r>
    </w:p>
    <w:p>
      <w:pPr>
        <w:spacing w:line="360" w:lineRule="auto"/>
        <w:ind w:firstLine="480" w:firstLineChars="200"/>
        <w:jc w:val="left"/>
        <w:rPr>
          <w:rFonts w:ascii="宋体" w:hAnsi="宋体" w:cs="宋体"/>
          <w:sz w:val="24"/>
        </w:rPr>
      </w:pPr>
      <w:r>
        <w:rPr>
          <w:rFonts w:hint="eastAsia" w:ascii="宋体" w:hAnsi="宋体" w:cs="宋体"/>
          <w:sz w:val="24"/>
        </w:rPr>
        <w:t>（1）为招标人不具有独立法人资格的附属机构（单位）；</w:t>
      </w:r>
    </w:p>
    <w:p>
      <w:pPr>
        <w:spacing w:line="360" w:lineRule="auto"/>
        <w:ind w:firstLine="480" w:firstLineChars="200"/>
        <w:jc w:val="left"/>
        <w:rPr>
          <w:rFonts w:ascii="宋体" w:hAnsi="宋体" w:cs="宋体"/>
          <w:sz w:val="24"/>
        </w:rPr>
      </w:pPr>
      <w:r>
        <w:rPr>
          <w:rFonts w:hint="eastAsia" w:ascii="宋体" w:hAnsi="宋体" w:cs="宋体"/>
          <w:sz w:val="24"/>
        </w:rPr>
        <w:t>（2）与招标人存在利害关系且可能影响招标公正性；</w:t>
      </w:r>
    </w:p>
    <w:p>
      <w:pPr>
        <w:spacing w:line="360" w:lineRule="auto"/>
        <w:ind w:firstLine="480" w:firstLineChars="200"/>
        <w:jc w:val="left"/>
        <w:rPr>
          <w:rFonts w:ascii="宋体" w:hAnsi="宋体" w:cs="宋体"/>
          <w:sz w:val="24"/>
        </w:rPr>
      </w:pPr>
      <w:r>
        <w:rPr>
          <w:rFonts w:hint="eastAsia" w:ascii="宋体" w:hAnsi="宋体" w:cs="宋体"/>
          <w:sz w:val="24"/>
        </w:rPr>
        <w:t>（3）与本招标项目的其他投标人为同一个单位负责人；</w:t>
      </w:r>
    </w:p>
    <w:p>
      <w:pPr>
        <w:spacing w:line="360" w:lineRule="auto"/>
        <w:ind w:firstLine="480" w:firstLineChars="200"/>
        <w:jc w:val="left"/>
        <w:rPr>
          <w:rFonts w:ascii="宋体" w:hAnsi="宋体" w:cs="宋体"/>
          <w:sz w:val="24"/>
        </w:rPr>
      </w:pPr>
      <w:r>
        <w:rPr>
          <w:rFonts w:hint="eastAsia" w:ascii="宋体" w:hAnsi="宋体" w:cs="宋体"/>
          <w:sz w:val="24"/>
        </w:rPr>
        <w:t>（4）与本招标项目的其他投标人存在控股、管理关系；</w:t>
      </w:r>
    </w:p>
    <w:p>
      <w:pPr>
        <w:spacing w:line="360" w:lineRule="auto"/>
        <w:ind w:firstLine="480" w:firstLineChars="200"/>
        <w:jc w:val="left"/>
        <w:rPr>
          <w:rFonts w:ascii="宋体" w:hAnsi="宋体" w:cs="宋体"/>
          <w:sz w:val="24"/>
        </w:rPr>
      </w:pPr>
      <w:r>
        <w:rPr>
          <w:rFonts w:hint="eastAsia" w:ascii="宋体" w:hAnsi="宋体" w:cs="宋体"/>
          <w:sz w:val="24"/>
        </w:rPr>
        <w:t>（5）为本招标项目的代建人；</w:t>
      </w:r>
    </w:p>
    <w:p>
      <w:pPr>
        <w:spacing w:line="360" w:lineRule="auto"/>
        <w:ind w:firstLine="480" w:firstLineChars="200"/>
        <w:jc w:val="left"/>
        <w:rPr>
          <w:rFonts w:ascii="宋体" w:hAnsi="宋体" w:cs="宋体"/>
          <w:sz w:val="24"/>
        </w:rPr>
      </w:pPr>
      <w:r>
        <w:rPr>
          <w:rFonts w:hint="eastAsia" w:ascii="宋体" w:hAnsi="宋体" w:cs="宋体"/>
          <w:sz w:val="24"/>
        </w:rPr>
        <w:t>（6）为本招标项目的招标代理机构；</w:t>
      </w:r>
    </w:p>
    <w:p>
      <w:pPr>
        <w:spacing w:line="360" w:lineRule="auto"/>
        <w:ind w:firstLine="480" w:firstLineChars="200"/>
        <w:jc w:val="left"/>
        <w:rPr>
          <w:rFonts w:ascii="宋体" w:hAnsi="宋体" w:cs="宋体"/>
          <w:sz w:val="24"/>
        </w:rPr>
      </w:pPr>
      <w:r>
        <w:rPr>
          <w:rFonts w:hint="eastAsia" w:ascii="宋体" w:hAnsi="宋体" w:cs="宋体"/>
          <w:sz w:val="24"/>
        </w:rPr>
        <w:t>（7）与本招标项目的代建人或招标代理机构同为一个法定代表人；</w:t>
      </w:r>
    </w:p>
    <w:p>
      <w:pPr>
        <w:spacing w:line="360" w:lineRule="auto"/>
        <w:ind w:firstLine="480" w:firstLineChars="200"/>
        <w:jc w:val="left"/>
        <w:rPr>
          <w:rFonts w:ascii="宋体" w:hAnsi="宋体" w:cs="宋体"/>
          <w:sz w:val="24"/>
        </w:rPr>
      </w:pPr>
      <w:r>
        <w:rPr>
          <w:rFonts w:hint="eastAsia" w:ascii="宋体" w:hAnsi="宋体" w:cs="宋体"/>
          <w:sz w:val="24"/>
        </w:rPr>
        <w:t>（8）与本招标项目的代建人或招标代理机构存在控股或参股关系；</w:t>
      </w:r>
    </w:p>
    <w:p>
      <w:pPr>
        <w:spacing w:line="360" w:lineRule="auto"/>
        <w:ind w:firstLine="480" w:firstLineChars="200"/>
        <w:jc w:val="left"/>
        <w:rPr>
          <w:rFonts w:ascii="宋体" w:hAnsi="宋体" w:cs="宋体"/>
          <w:sz w:val="24"/>
        </w:rPr>
      </w:pPr>
      <w:r>
        <w:rPr>
          <w:rFonts w:hint="eastAsia" w:ascii="宋体" w:hAnsi="宋体" w:cs="宋体"/>
          <w:sz w:val="24"/>
        </w:rPr>
        <w:t>（9）与本招标项目的施工承包人以及建筑材料、建筑构配件和设备供应商有隶属关系或者其他利害关系；</w:t>
      </w:r>
    </w:p>
    <w:p>
      <w:pPr>
        <w:spacing w:line="360" w:lineRule="auto"/>
        <w:ind w:firstLine="480" w:firstLineChars="200"/>
        <w:jc w:val="left"/>
        <w:rPr>
          <w:rFonts w:ascii="宋体" w:hAnsi="宋体" w:cs="宋体"/>
          <w:sz w:val="24"/>
        </w:rPr>
      </w:pPr>
      <w:r>
        <w:rPr>
          <w:rFonts w:hint="eastAsia" w:ascii="宋体" w:hAnsi="宋体" w:cs="宋体"/>
          <w:sz w:val="24"/>
        </w:rPr>
        <w:t xml:space="preserve">（10）被依法暂停或者取消投标资格（以相关主管部门的行政处罚决定为准）； </w:t>
      </w:r>
    </w:p>
    <w:p>
      <w:pPr>
        <w:spacing w:line="360" w:lineRule="auto"/>
        <w:ind w:firstLine="480" w:firstLineChars="200"/>
        <w:jc w:val="left"/>
        <w:rPr>
          <w:rFonts w:ascii="宋体" w:hAnsi="宋体" w:cs="宋体"/>
          <w:sz w:val="24"/>
        </w:rPr>
      </w:pPr>
      <w:r>
        <w:rPr>
          <w:rFonts w:hint="eastAsia" w:ascii="宋体" w:hAnsi="宋体" w:cs="宋体"/>
          <w:sz w:val="24"/>
        </w:rPr>
        <w:t xml:space="preserve">（11）被责令停产停业、暂扣或者吊销许可证、暂扣或者吊销执照； </w:t>
      </w:r>
    </w:p>
    <w:p>
      <w:pPr>
        <w:spacing w:line="360" w:lineRule="auto"/>
        <w:ind w:firstLine="480" w:firstLineChars="200"/>
        <w:jc w:val="left"/>
        <w:rPr>
          <w:rFonts w:ascii="宋体" w:hAnsi="宋体" w:cs="宋体"/>
          <w:sz w:val="24"/>
        </w:rPr>
      </w:pPr>
      <w:r>
        <w:rPr>
          <w:rFonts w:hint="eastAsia" w:ascii="宋体" w:hAnsi="宋体" w:cs="宋体"/>
          <w:sz w:val="24"/>
        </w:rPr>
        <w:t>（12）进入清算程序，或被宣告破产；</w:t>
      </w:r>
    </w:p>
    <w:p>
      <w:pPr>
        <w:spacing w:line="360" w:lineRule="auto"/>
        <w:ind w:firstLine="480" w:firstLineChars="200"/>
        <w:jc w:val="left"/>
        <w:rPr>
          <w:rFonts w:ascii="宋体" w:hAnsi="宋体" w:cs="宋体"/>
          <w:sz w:val="24"/>
        </w:rPr>
      </w:pPr>
      <w:r>
        <w:rPr>
          <w:rFonts w:hint="eastAsia" w:ascii="宋体" w:hAnsi="宋体" w:cs="宋体"/>
          <w:sz w:val="24"/>
        </w:rPr>
        <w:t>（13）在最近三年内发生重大监理质量问题（“近三年”指投标截止之日上溯三年，以相关行业主管部门的行政处罚决定或司法机关出具的有关法律文书为准）；</w:t>
      </w:r>
    </w:p>
    <w:p>
      <w:pPr>
        <w:wordWrap w:val="0"/>
        <w:topLinePunct/>
        <w:autoSpaceDN w:val="0"/>
        <w:adjustRightInd w:val="0"/>
        <w:spacing w:line="360" w:lineRule="auto"/>
        <w:ind w:firstLine="480" w:firstLineChars="200"/>
        <w:rPr>
          <w:rFonts w:ascii="宋体" w:hAnsi="宋体" w:cs="宋体"/>
          <w:color w:val="000000"/>
          <w:sz w:val="24"/>
          <w:highlight w:val="yellow"/>
        </w:rPr>
      </w:pPr>
      <w:r>
        <w:rPr>
          <w:rFonts w:hint="eastAsia" w:ascii="宋体" w:hAnsi="宋体" w:cs="宋体"/>
          <w:sz w:val="24"/>
        </w:rPr>
        <w:t>（14）被市场监管管理机关在全国企业信用信息公示系统中列入严重违法失信企业名单；</w:t>
      </w:r>
    </w:p>
    <w:p>
      <w:pPr>
        <w:spacing w:line="360" w:lineRule="auto"/>
        <w:ind w:firstLine="480" w:firstLineChars="200"/>
        <w:jc w:val="left"/>
        <w:rPr>
          <w:rFonts w:ascii="宋体" w:hAnsi="宋体" w:cs="宋体"/>
          <w:sz w:val="24"/>
        </w:rPr>
      </w:pPr>
    </w:p>
    <w:p>
      <w:pPr>
        <w:spacing w:line="360" w:lineRule="auto"/>
        <w:ind w:firstLine="480" w:firstLineChars="200"/>
        <w:jc w:val="left"/>
        <w:rPr>
          <w:rFonts w:ascii="宋体" w:hAnsi="宋体" w:cs="宋体"/>
          <w:sz w:val="24"/>
        </w:rPr>
      </w:pPr>
      <w:r>
        <w:rPr>
          <w:rFonts w:hint="eastAsia" w:ascii="宋体" w:hAnsi="宋体" w:cs="宋体"/>
          <w:sz w:val="24"/>
        </w:rPr>
        <w:t>（15）投标人及其拟派项目负责人投标截止日被列入失信被执行人名单（以“中国执行信息公开网”为准）；</w:t>
      </w:r>
    </w:p>
    <w:p>
      <w:pPr>
        <w:spacing w:line="360" w:lineRule="auto"/>
        <w:ind w:firstLine="480" w:firstLineChars="200"/>
        <w:jc w:val="left"/>
        <w:rPr>
          <w:rFonts w:ascii="宋体" w:hAnsi="宋体" w:cs="宋体"/>
          <w:sz w:val="24"/>
        </w:rPr>
      </w:pPr>
      <w:r>
        <w:rPr>
          <w:rFonts w:hint="eastAsia" w:ascii="宋体" w:hAnsi="宋体" w:cs="宋体"/>
          <w:sz w:val="24"/>
        </w:rPr>
        <w:t>（16）在近三年内投标人或其法定代表人、拟委任的总监理工程师有行贿犯罪行为的；（“近三年”指投标截止之日上溯三年，以中国裁判文书网查询信息为准，查询信息与法院出具的文书不一致的，以法院出具的文书为准）</w:t>
      </w:r>
    </w:p>
    <w:p>
      <w:pPr>
        <w:spacing w:line="360" w:lineRule="auto"/>
        <w:ind w:firstLine="480" w:firstLineChars="200"/>
        <w:jc w:val="left"/>
        <w:rPr>
          <w:rFonts w:ascii="宋体" w:hAnsi="宋体" w:cs="宋体"/>
          <w:sz w:val="24"/>
        </w:rPr>
      </w:pPr>
      <w:r>
        <w:rPr>
          <w:rFonts w:hint="eastAsia" w:ascii="宋体" w:hAnsi="宋体" w:cs="宋体"/>
          <w:sz w:val="24"/>
        </w:rPr>
        <w:t>（17）法律法规或投标人须知前附表规定的其他情形。</w:t>
      </w:r>
    </w:p>
    <w:p>
      <w:pPr>
        <w:spacing w:line="360" w:lineRule="auto"/>
        <w:ind w:firstLine="480" w:firstLineChars="200"/>
        <w:jc w:val="left"/>
        <w:rPr>
          <w:rFonts w:ascii="宋体" w:hAnsi="宋体" w:cs="宋体"/>
          <w:sz w:val="24"/>
        </w:rPr>
      </w:pPr>
      <w:r>
        <w:rPr>
          <w:rFonts w:hint="eastAsia" w:ascii="宋体" w:hAnsi="宋体" w:cs="宋体"/>
          <w:sz w:val="24"/>
        </w:rPr>
        <w:t>注：</w:t>
      </w: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上述第（10）、（11）、（12）、（14）、（15）、（16）目规定的情形，仅指“投标人”，不包括投标人分公司、办事处及其他分支机构。</w:t>
      </w:r>
    </w:p>
    <w:p>
      <w:pPr>
        <w:pStyle w:val="10"/>
        <w:rPr>
          <w:rFonts w:ascii="宋体" w:hAnsi="宋体" w:cs="宋体"/>
          <w:kern w:val="2"/>
          <w:szCs w:val="24"/>
        </w:rPr>
      </w:pPr>
    </w:p>
    <w:p>
      <w:pPr>
        <w:pStyle w:val="5"/>
        <w:widowControl/>
        <w:spacing w:before="0" w:after="174" w:line="265" w:lineRule="auto"/>
        <w:ind w:left="132" w:hanging="10"/>
        <w:jc w:val="left"/>
        <w:rPr>
          <w:rFonts w:ascii="宋体" w:hAnsi="宋体" w:cs="宋体"/>
        </w:rPr>
      </w:pPr>
      <w:bookmarkStart w:id="39" w:name="_Toc278059475"/>
      <w:bookmarkStart w:id="40" w:name="_Toc527900613"/>
      <w:bookmarkStart w:id="41" w:name="_Toc31947"/>
      <w:r>
        <w:rPr>
          <w:rFonts w:hint="eastAsia" w:ascii="宋体" w:hAnsi="宋体" w:cs="宋体"/>
        </w:rPr>
        <w:t>1.5 费用承担</w:t>
      </w:r>
      <w:bookmarkEnd w:id="39"/>
      <w:bookmarkEnd w:id="40"/>
      <w:bookmarkEnd w:id="41"/>
    </w:p>
    <w:p>
      <w:pPr>
        <w:spacing w:line="360" w:lineRule="auto"/>
        <w:ind w:firstLine="480" w:firstLineChars="200"/>
        <w:jc w:val="left"/>
        <w:rPr>
          <w:rFonts w:ascii="宋体" w:hAnsi="宋体" w:cs="宋体"/>
          <w:sz w:val="24"/>
        </w:rPr>
      </w:pPr>
      <w:r>
        <w:rPr>
          <w:rFonts w:hint="eastAsia" w:ascii="宋体" w:hAnsi="宋体" w:cs="宋体"/>
          <w:sz w:val="24"/>
        </w:rPr>
        <w:t>投标人准备和参加投标活动发生的费用自理。</w:t>
      </w:r>
    </w:p>
    <w:p>
      <w:pPr>
        <w:pStyle w:val="5"/>
        <w:widowControl/>
        <w:spacing w:before="0" w:after="174" w:line="265" w:lineRule="auto"/>
        <w:ind w:left="132" w:hanging="10"/>
        <w:jc w:val="left"/>
        <w:rPr>
          <w:rFonts w:ascii="宋体" w:hAnsi="宋体" w:cs="宋体"/>
          <w:spacing w:val="0"/>
        </w:rPr>
      </w:pPr>
      <w:bookmarkStart w:id="42" w:name="_Toc527900614"/>
      <w:bookmarkStart w:id="43" w:name="_Toc301026676"/>
      <w:bookmarkStart w:id="44" w:name="_Toc9545"/>
      <w:r>
        <w:rPr>
          <w:rFonts w:hint="eastAsia" w:ascii="宋体" w:hAnsi="宋体" w:cs="宋体"/>
          <w:spacing w:val="0"/>
        </w:rPr>
        <w:t>1.6</w:t>
      </w:r>
      <w:r>
        <w:rPr>
          <w:rFonts w:hint="eastAsia" w:ascii="宋体" w:hAnsi="宋体" w:cs="宋体"/>
        </w:rPr>
        <w:t xml:space="preserve"> 保密</w:t>
      </w:r>
      <w:bookmarkEnd w:id="42"/>
      <w:bookmarkEnd w:id="43"/>
      <w:bookmarkEnd w:id="44"/>
    </w:p>
    <w:p>
      <w:pPr>
        <w:spacing w:line="360" w:lineRule="auto"/>
        <w:ind w:firstLine="480" w:firstLineChars="200"/>
        <w:jc w:val="left"/>
        <w:rPr>
          <w:rFonts w:ascii="宋体" w:hAnsi="宋体" w:cs="宋体"/>
          <w:sz w:val="24"/>
        </w:rPr>
      </w:pPr>
      <w:r>
        <w:rPr>
          <w:rFonts w:hint="eastAsia" w:ascii="宋体" w:hAnsi="宋体" w:cs="宋体"/>
          <w:sz w:val="24"/>
        </w:rPr>
        <w:t>参与招标投标活动的各方应对招标文件和投标文件中的商业和技术等秘密保密，否则应承担相应的法律责任。</w:t>
      </w:r>
    </w:p>
    <w:p>
      <w:pPr>
        <w:pStyle w:val="5"/>
        <w:widowControl/>
        <w:spacing w:before="0" w:after="174" w:line="265" w:lineRule="auto"/>
        <w:ind w:left="132" w:hanging="10"/>
        <w:jc w:val="left"/>
        <w:rPr>
          <w:rFonts w:ascii="宋体" w:hAnsi="宋体" w:cs="宋体"/>
        </w:rPr>
      </w:pPr>
      <w:bookmarkStart w:id="45" w:name="_Toc26368"/>
      <w:bookmarkStart w:id="46" w:name="_Toc1695396719"/>
      <w:bookmarkStart w:id="47" w:name="_Toc527900615"/>
      <w:r>
        <w:rPr>
          <w:rFonts w:hint="eastAsia" w:ascii="宋体" w:hAnsi="宋体" w:cs="宋体"/>
          <w:spacing w:val="0"/>
        </w:rPr>
        <w:t xml:space="preserve">1.7 </w:t>
      </w:r>
      <w:r>
        <w:rPr>
          <w:rFonts w:hint="eastAsia" w:ascii="宋体" w:hAnsi="宋体" w:cs="宋体"/>
        </w:rPr>
        <w:t>语言文字</w:t>
      </w:r>
      <w:bookmarkEnd w:id="45"/>
      <w:bookmarkEnd w:id="46"/>
      <w:bookmarkEnd w:id="47"/>
    </w:p>
    <w:p>
      <w:pPr>
        <w:spacing w:line="360" w:lineRule="auto"/>
        <w:ind w:firstLine="480" w:firstLineChars="200"/>
        <w:jc w:val="left"/>
        <w:rPr>
          <w:rFonts w:ascii="宋体" w:hAnsi="宋体" w:cs="宋体"/>
          <w:sz w:val="24"/>
        </w:rPr>
      </w:pPr>
      <w:r>
        <w:rPr>
          <w:rFonts w:hint="eastAsia" w:ascii="宋体" w:hAnsi="宋体" w:cs="宋体"/>
          <w:sz w:val="24"/>
        </w:rPr>
        <w:t>招标投标文件使用的语言文字为中文。专用术语使用外文的，应附有中文注释。</w:t>
      </w:r>
    </w:p>
    <w:p>
      <w:pPr>
        <w:pStyle w:val="5"/>
        <w:widowControl/>
        <w:spacing w:before="0" w:after="174" w:line="265" w:lineRule="auto"/>
        <w:ind w:left="132" w:hanging="10"/>
        <w:jc w:val="left"/>
        <w:rPr>
          <w:rFonts w:ascii="宋体" w:hAnsi="宋体" w:cs="宋体"/>
          <w:spacing w:val="0"/>
        </w:rPr>
      </w:pPr>
      <w:bookmarkStart w:id="48" w:name="_Toc527900616"/>
      <w:bookmarkStart w:id="49" w:name="_Toc28468"/>
      <w:bookmarkStart w:id="50" w:name="_Toc358903022"/>
      <w:r>
        <w:rPr>
          <w:rFonts w:hint="eastAsia" w:ascii="宋体" w:hAnsi="宋体" w:cs="宋体"/>
          <w:spacing w:val="0"/>
        </w:rPr>
        <w:t xml:space="preserve">1.8 </w:t>
      </w:r>
      <w:r>
        <w:rPr>
          <w:rFonts w:hint="eastAsia" w:ascii="宋体" w:hAnsi="宋体" w:cs="宋体"/>
        </w:rPr>
        <w:t>计量单位</w:t>
      </w:r>
      <w:bookmarkEnd w:id="48"/>
      <w:bookmarkEnd w:id="49"/>
      <w:bookmarkEnd w:id="50"/>
    </w:p>
    <w:p>
      <w:pPr>
        <w:spacing w:line="360" w:lineRule="auto"/>
        <w:ind w:firstLine="480" w:firstLineChars="200"/>
        <w:jc w:val="left"/>
        <w:rPr>
          <w:rFonts w:ascii="宋体" w:hAnsi="宋体" w:cs="宋体"/>
          <w:sz w:val="24"/>
        </w:rPr>
      </w:pPr>
      <w:r>
        <w:rPr>
          <w:rFonts w:hint="eastAsia" w:ascii="宋体" w:hAnsi="宋体" w:cs="宋体"/>
          <w:sz w:val="24"/>
        </w:rPr>
        <w:t>所有计量均采用中华人民共和国法定计量单位。</w:t>
      </w:r>
    </w:p>
    <w:p>
      <w:pPr>
        <w:pStyle w:val="5"/>
        <w:widowControl/>
        <w:spacing w:before="0" w:after="174" w:line="265" w:lineRule="auto"/>
        <w:ind w:left="132" w:hanging="10"/>
        <w:jc w:val="left"/>
        <w:rPr>
          <w:rFonts w:ascii="宋体" w:hAnsi="宋体" w:cs="宋体"/>
        </w:rPr>
      </w:pPr>
      <w:bookmarkStart w:id="51" w:name="_Toc1959021434"/>
      <w:bookmarkStart w:id="52" w:name="_Toc12739"/>
      <w:bookmarkStart w:id="53" w:name="_Toc527900617"/>
      <w:r>
        <w:rPr>
          <w:rFonts w:hint="eastAsia" w:ascii="宋体" w:hAnsi="宋体" w:cs="宋体"/>
          <w:spacing w:val="0"/>
        </w:rPr>
        <w:t xml:space="preserve">1.9 </w:t>
      </w:r>
      <w:r>
        <w:rPr>
          <w:rFonts w:hint="eastAsia" w:ascii="宋体" w:hAnsi="宋体" w:cs="宋体"/>
        </w:rPr>
        <w:t>踏勘现场</w:t>
      </w:r>
      <w:bookmarkEnd w:id="51"/>
      <w:bookmarkEnd w:id="52"/>
      <w:bookmarkEnd w:id="53"/>
    </w:p>
    <w:p>
      <w:pPr>
        <w:spacing w:line="360" w:lineRule="auto"/>
        <w:ind w:firstLine="480" w:firstLineChars="200"/>
        <w:jc w:val="left"/>
        <w:rPr>
          <w:rFonts w:ascii="宋体" w:hAnsi="宋体" w:cs="宋体"/>
          <w:sz w:val="24"/>
        </w:rPr>
      </w:pPr>
      <w:r>
        <w:rPr>
          <w:rFonts w:hint="eastAsia" w:ascii="宋体" w:hAnsi="宋体" w:cs="宋体"/>
          <w:sz w:val="24"/>
        </w:rPr>
        <w:t>1.9.1 投标人须知前附表规定组织踏勘现场的，招标人按投标人须知前附表规定的时间、地点组织投标人踏勘项目现场。部分投标人未按时参加踏勘现场的，不影响踏勘现场的正常进行。</w:t>
      </w:r>
    </w:p>
    <w:p>
      <w:pPr>
        <w:spacing w:line="360" w:lineRule="auto"/>
        <w:ind w:firstLine="480" w:firstLineChars="200"/>
        <w:jc w:val="left"/>
        <w:rPr>
          <w:rFonts w:ascii="宋体" w:hAnsi="宋体" w:cs="宋体"/>
          <w:sz w:val="24"/>
        </w:rPr>
      </w:pPr>
      <w:r>
        <w:rPr>
          <w:rFonts w:hint="eastAsia" w:ascii="宋体" w:hAnsi="宋体" w:cs="宋体"/>
          <w:sz w:val="24"/>
        </w:rPr>
        <w:t>1.9.2 投标人踏勘现场发生的费用自理。</w:t>
      </w:r>
    </w:p>
    <w:p>
      <w:pPr>
        <w:spacing w:line="360" w:lineRule="auto"/>
        <w:ind w:firstLine="480" w:firstLineChars="200"/>
        <w:jc w:val="left"/>
        <w:rPr>
          <w:rFonts w:ascii="宋体" w:hAnsi="宋体" w:cs="宋体"/>
          <w:sz w:val="24"/>
        </w:rPr>
      </w:pPr>
      <w:r>
        <w:rPr>
          <w:rFonts w:hint="eastAsia" w:ascii="宋体" w:hAnsi="宋体" w:cs="宋体"/>
          <w:sz w:val="24"/>
        </w:rPr>
        <w:t>1.9.3 除招标人的原因外，投标人自行负责在踏勘现场中所发生的人员伤亡和财产损失。</w:t>
      </w:r>
    </w:p>
    <w:p>
      <w:pPr>
        <w:spacing w:line="360" w:lineRule="auto"/>
        <w:ind w:firstLine="480" w:firstLineChars="200"/>
        <w:jc w:val="left"/>
        <w:rPr>
          <w:rFonts w:ascii="宋体" w:hAnsi="宋体" w:cs="宋体"/>
          <w:sz w:val="24"/>
        </w:rPr>
      </w:pPr>
      <w:r>
        <w:rPr>
          <w:rFonts w:hint="eastAsia" w:ascii="宋体" w:hAnsi="宋体" w:cs="宋体"/>
          <w:sz w:val="24"/>
        </w:rPr>
        <w:t>1.9.4 招标人在踏勘现场中介绍的工程场地和相关的周边环境情况，供投标人在编制投标文件时参考，招标人不对投标人据此作出的判断和决策负责。</w:t>
      </w:r>
    </w:p>
    <w:p>
      <w:pPr>
        <w:pStyle w:val="5"/>
        <w:widowControl/>
        <w:spacing w:before="0" w:after="174" w:line="265" w:lineRule="auto"/>
        <w:ind w:left="132" w:hanging="10"/>
        <w:jc w:val="left"/>
        <w:rPr>
          <w:rFonts w:ascii="宋体" w:hAnsi="宋体" w:cs="宋体"/>
          <w:spacing w:val="0"/>
        </w:rPr>
      </w:pPr>
      <w:bookmarkStart w:id="54" w:name="_Toc1392598161"/>
      <w:bookmarkStart w:id="55" w:name="_Toc527900618"/>
      <w:bookmarkStart w:id="56" w:name="_Toc20228"/>
      <w:r>
        <w:rPr>
          <w:rFonts w:hint="eastAsia" w:ascii="宋体" w:hAnsi="宋体" w:cs="宋体"/>
          <w:spacing w:val="0"/>
        </w:rPr>
        <w:t xml:space="preserve">1.10 </w:t>
      </w:r>
      <w:r>
        <w:rPr>
          <w:rFonts w:hint="eastAsia" w:ascii="宋体" w:hAnsi="宋体" w:cs="宋体"/>
        </w:rPr>
        <w:t>投标预备会</w:t>
      </w:r>
      <w:bookmarkEnd w:id="54"/>
      <w:bookmarkEnd w:id="55"/>
      <w:bookmarkEnd w:id="56"/>
    </w:p>
    <w:p>
      <w:pPr>
        <w:spacing w:line="360" w:lineRule="auto"/>
        <w:ind w:firstLine="480" w:firstLineChars="200"/>
        <w:jc w:val="left"/>
        <w:rPr>
          <w:rFonts w:ascii="宋体" w:hAnsi="宋体" w:cs="宋体"/>
          <w:sz w:val="24"/>
        </w:rPr>
      </w:pPr>
      <w:r>
        <w:rPr>
          <w:rFonts w:hint="eastAsia" w:ascii="宋体" w:hAnsi="宋体" w:cs="宋体"/>
          <w:sz w:val="24"/>
        </w:rPr>
        <w:t>1.10.1 投标人须知前附表规定召开投标预备会的，招标人按投标人须知前附表规定的时间和地点召开投标预备会，澄清投标人提出的问题。</w:t>
      </w:r>
    </w:p>
    <w:p>
      <w:pPr>
        <w:spacing w:line="360" w:lineRule="auto"/>
        <w:ind w:firstLine="480" w:firstLineChars="200"/>
        <w:jc w:val="left"/>
        <w:rPr>
          <w:rFonts w:ascii="宋体" w:hAnsi="宋体" w:cs="宋体"/>
          <w:sz w:val="24"/>
        </w:rPr>
      </w:pPr>
      <w:r>
        <w:rPr>
          <w:rFonts w:hint="eastAsia" w:ascii="宋体" w:hAnsi="宋体" w:cs="宋体"/>
          <w:sz w:val="24"/>
        </w:rPr>
        <w:t>1.10.2 投标人应按投标人须知前附表规定的时间和形式将提出的问题送达招标人，以便招标人在会议期间澄清。</w:t>
      </w:r>
    </w:p>
    <w:p>
      <w:pPr>
        <w:spacing w:line="360" w:lineRule="auto"/>
        <w:ind w:firstLine="480" w:firstLineChars="200"/>
        <w:jc w:val="left"/>
        <w:rPr>
          <w:rFonts w:ascii="宋体" w:hAnsi="宋体" w:cs="宋体"/>
          <w:sz w:val="24"/>
        </w:rPr>
      </w:pPr>
      <w:r>
        <w:rPr>
          <w:rFonts w:hint="eastAsia" w:ascii="宋体" w:hAnsi="宋体" w:cs="宋体"/>
          <w:sz w:val="24"/>
        </w:rPr>
        <w:t>1.10.3 投标预备会后，招标人将对投标人所提问题的澄清，以投标人须知前附表规定的形式通知所有购买招标文件的投标人。该澄清内容为招标文件的组成部分。</w:t>
      </w:r>
    </w:p>
    <w:p>
      <w:pPr>
        <w:pStyle w:val="5"/>
        <w:widowControl/>
        <w:spacing w:before="0" w:after="174" w:line="265" w:lineRule="auto"/>
        <w:ind w:left="132" w:hanging="10"/>
        <w:jc w:val="left"/>
        <w:rPr>
          <w:rFonts w:ascii="宋体" w:hAnsi="宋体" w:cs="宋体"/>
          <w:spacing w:val="0"/>
        </w:rPr>
      </w:pPr>
      <w:bookmarkStart w:id="57" w:name="_Toc527900619"/>
      <w:bookmarkStart w:id="58" w:name="_Toc9509"/>
      <w:bookmarkStart w:id="59" w:name="_Toc1971647995"/>
      <w:r>
        <w:rPr>
          <w:rFonts w:hint="eastAsia" w:ascii="宋体" w:hAnsi="宋体" w:cs="宋体"/>
          <w:spacing w:val="0"/>
        </w:rPr>
        <w:t>1.11</w:t>
      </w:r>
      <w:r>
        <w:rPr>
          <w:rFonts w:hint="eastAsia" w:ascii="宋体" w:hAnsi="宋体" w:cs="宋体"/>
        </w:rPr>
        <w:t>分包</w:t>
      </w:r>
      <w:bookmarkEnd w:id="57"/>
      <w:bookmarkEnd w:id="58"/>
      <w:bookmarkEnd w:id="59"/>
    </w:p>
    <w:p>
      <w:pPr>
        <w:spacing w:line="360" w:lineRule="auto"/>
        <w:ind w:firstLine="480" w:firstLineChars="200"/>
        <w:jc w:val="left"/>
        <w:rPr>
          <w:rFonts w:ascii="宋体" w:hAnsi="宋体" w:cs="宋体"/>
          <w:sz w:val="24"/>
        </w:rPr>
      </w:pPr>
      <w:r>
        <w:rPr>
          <w:rFonts w:hint="eastAsia" w:ascii="宋体" w:hAnsi="宋体" w:cs="宋体"/>
          <w:sz w:val="24"/>
        </w:rPr>
        <w:t>本项目严禁分包。</w:t>
      </w:r>
    </w:p>
    <w:p>
      <w:pPr>
        <w:pStyle w:val="5"/>
        <w:widowControl/>
        <w:spacing w:before="0" w:after="174" w:line="265" w:lineRule="auto"/>
        <w:ind w:left="132" w:hanging="10"/>
        <w:jc w:val="left"/>
        <w:rPr>
          <w:rFonts w:ascii="宋体" w:hAnsi="宋体" w:cs="宋体"/>
          <w:spacing w:val="0"/>
        </w:rPr>
      </w:pPr>
      <w:bookmarkStart w:id="60" w:name="_Toc104655858"/>
      <w:bookmarkStart w:id="61" w:name="_Toc527900620"/>
      <w:bookmarkStart w:id="62" w:name="_Toc17164"/>
      <w:r>
        <w:rPr>
          <w:rFonts w:hint="eastAsia" w:ascii="宋体" w:hAnsi="宋体" w:cs="宋体"/>
          <w:spacing w:val="0"/>
        </w:rPr>
        <w:t xml:space="preserve">1.12 </w:t>
      </w:r>
      <w:r>
        <w:rPr>
          <w:rFonts w:hint="eastAsia" w:ascii="宋体" w:hAnsi="宋体" w:cs="宋体"/>
        </w:rPr>
        <w:t>响应和偏差</w:t>
      </w:r>
      <w:bookmarkEnd w:id="60"/>
      <w:bookmarkEnd w:id="61"/>
      <w:bookmarkEnd w:id="62"/>
    </w:p>
    <w:p>
      <w:pPr>
        <w:spacing w:line="360" w:lineRule="auto"/>
        <w:ind w:firstLine="480" w:firstLineChars="200"/>
        <w:jc w:val="left"/>
        <w:rPr>
          <w:rFonts w:ascii="宋体" w:hAnsi="宋体" w:cs="宋体"/>
          <w:color w:val="auto"/>
          <w:sz w:val="24"/>
        </w:rPr>
      </w:pPr>
      <w:r>
        <w:rPr>
          <w:rFonts w:hint="eastAsia" w:ascii="宋体" w:hAnsi="宋体" w:cs="宋体"/>
          <w:sz w:val="24"/>
        </w:rPr>
        <w:t>1.12.1投标文件应当对招标文件的实质性要求和条件作出满足性或更有利于招标人的响应，否则，投标人的投标将被否决。实质性要求和条件见投标人须知前附表。</w:t>
      </w:r>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1.12.2 投标人应根据招标文件的要求提供投标技术标（监理大纲）等内容以对招标文件作出响应。</w:t>
      </w:r>
    </w:p>
    <w:p>
      <w:pPr>
        <w:spacing w:line="360" w:lineRule="auto"/>
        <w:ind w:firstLine="480" w:firstLineChars="200"/>
        <w:jc w:val="left"/>
        <w:rPr>
          <w:rFonts w:ascii="宋体" w:hAnsi="宋体" w:cs="宋体"/>
          <w:sz w:val="24"/>
        </w:rPr>
      </w:pPr>
      <w:r>
        <w:rPr>
          <w:rFonts w:hint="eastAsia" w:ascii="宋体" w:hAnsi="宋体" w:cs="宋体"/>
          <w:sz w:val="24"/>
        </w:rPr>
        <w:t>1.12.3 投标人须知前附表允许投标文件偏离招标文件某些要求的，偏差应当符合招标文件规定的偏差范围和幅度。</w:t>
      </w:r>
    </w:p>
    <w:p>
      <w:pPr>
        <w:pStyle w:val="4"/>
        <w:rPr>
          <w:rFonts w:ascii="宋体" w:hAnsi="宋体" w:cs="宋体"/>
          <w:szCs w:val="24"/>
        </w:rPr>
      </w:pPr>
      <w:bookmarkStart w:id="63" w:name="_Toc133649694"/>
      <w:bookmarkStart w:id="64" w:name="_Toc527900621"/>
      <w:r>
        <w:rPr>
          <w:rFonts w:hint="eastAsia" w:ascii="宋体" w:hAnsi="宋体" w:cs="宋体"/>
          <w:szCs w:val="24"/>
        </w:rPr>
        <w:t>2. 招标文件</w:t>
      </w:r>
      <w:bookmarkEnd w:id="63"/>
      <w:bookmarkEnd w:id="64"/>
    </w:p>
    <w:p>
      <w:pPr>
        <w:pStyle w:val="5"/>
        <w:widowControl/>
        <w:spacing w:before="0" w:after="174" w:line="265" w:lineRule="auto"/>
        <w:ind w:left="132" w:hanging="10"/>
        <w:jc w:val="left"/>
        <w:rPr>
          <w:rFonts w:ascii="宋体" w:hAnsi="宋体" w:cs="宋体"/>
        </w:rPr>
      </w:pPr>
      <w:bookmarkStart w:id="65" w:name="_Toc527900622"/>
      <w:bookmarkStart w:id="66" w:name="_Toc1259887425"/>
      <w:bookmarkStart w:id="67" w:name="_Toc2395"/>
      <w:r>
        <w:rPr>
          <w:rFonts w:hint="eastAsia" w:ascii="宋体" w:hAnsi="宋体" w:cs="宋体"/>
          <w:spacing w:val="0"/>
        </w:rPr>
        <w:t xml:space="preserve">2.1 </w:t>
      </w:r>
      <w:r>
        <w:rPr>
          <w:rFonts w:hint="eastAsia" w:ascii="宋体" w:hAnsi="宋体" w:cs="宋体"/>
        </w:rPr>
        <w:t>招标文件的组成</w:t>
      </w:r>
      <w:bookmarkEnd w:id="65"/>
      <w:bookmarkEnd w:id="66"/>
      <w:bookmarkEnd w:id="67"/>
    </w:p>
    <w:p>
      <w:pPr>
        <w:spacing w:line="360" w:lineRule="auto"/>
        <w:ind w:firstLine="480" w:firstLineChars="200"/>
        <w:jc w:val="left"/>
        <w:rPr>
          <w:rFonts w:ascii="宋体" w:hAnsi="宋体" w:cs="宋体"/>
          <w:sz w:val="24"/>
        </w:rPr>
      </w:pPr>
      <w:r>
        <w:rPr>
          <w:rFonts w:hint="eastAsia" w:ascii="宋体" w:hAnsi="宋体" w:cs="宋体"/>
          <w:sz w:val="24"/>
        </w:rPr>
        <w:t>本招标文件包括：</w:t>
      </w:r>
    </w:p>
    <w:p>
      <w:pPr>
        <w:spacing w:line="360" w:lineRule="auto"/>
        <w:ind w:firstLine="480" w:firstLineChars="200"/>
        <w:jc w:val="left"/>
        <w:rPr>
          <w:rFonts w:ascii="宋体" w:hAnsi="宋体" w:cs="宋体"/>
          <w:sz w:val="24"/>
        </w:rPr>
      </w:pPr>
      <w:r>
        <w:rPr>
          <w:rFonts w:hint="eastAsia" w:ascii="宋体" w:hAnsi="宋体" w:cs="宋体"/>
          <w:sz w:val="24"/>
        </w:rPr>
        <w:t>（1）招标公告（或投标邀请书）；</w:t>
      </w:r>
    </w:p>
    <w:p>
      <w:pPr>
        <w:spacing w:line="360" w:lineRule="auto"/>
        <w:ind w:firstLine="480" w:firstLineChars="200"/>
        <w:jc w:val="left"/>
        <w:rPr>
          <w:rFonts w:ascii="宋体" w:hAnsi="宋体" w:cs="宋体"/>
          <w:sz w:val="24"/>
        </w:rPr>
      </w:pPr>
      <w:r>
        <w:rPr>
          <w:rFonts w:hint="eastAsia" w:ascii="宋体" w:hAnsi="宋体" w:cs="宋体"/>
          <w:sz w:val="24"/>
        </w:rPr>
        <w:t>（2）投标人须知；</w:t>
      </w:r>
    </w:p>
    <w:p>
      <w:pPr>
        <w:spacing w:line="360" w:lineRule="auto"/>
        <w:ind w:firstLine="480" w:firstLineChars="200"/>
        <w:jc w:val="left"/>
        <w:rPr>
          <w:rFonts w:ascii="宋体" w:hAnsi="宋体" w:cs="宋体"/>
          <w:sz w:val="24"/>
        </w:rPr>
      </w:pPr>
      <w:r>
        <w:rPr>
          <w:rFonts w:hint="eastAsia" w:ascii="宋体" w:hAnsi="宋体" w:cs="宋体"/>
          <w:sz w:val="24"/>
        </w:rPr>
        <w:t>（3）评标办法；</w:t>
      </w:r>
    </w:p>
    <w:p>
      <w:pPr>
        <w:spacing w:line="360" w:lineRule="auto"/>
        <w:ind w:firstLine="480" w:firstLineChars="200"/>
        <w:jc w:val="left"/>
        <w:rPr>
          <w:rFonts w:ascii="宋体" w:hAnsi="宋体" w:cs="宋体"/>
          <w:sz w:val="24"/>
        </w:rPr>
      </w:pPr>
      <w:r>
        <w:rPr>
          <w:rFonts w:hint="eastAsia" w:ascii="宋体" w:hAnsi="宋体" w:cs="宋体"/>
          <w:sz w:val="24"/>
        </w:rPr>
        <w:t>（4）合同条款及格式；</w:t>
      </w:r>
    </w:p>
    <w:p>
      <w:pPr>
        <w:spacing w:line="360" w:lineRule="auto"/>
        <w:ind w:firstLine="480" w:firstLineChars="200"/>
        <w:jc w:val="left"/>
        <w:rPr>
          <w:rFonts w:ascii="宋体" w:hAnsi="宋体" w:cs="宋体"/>
          <w:sz w:val="24"/>
        </w:rPr>
      </w:pPr>
      <w:r>
        <w:rPr>
          <w:rFonts w:hint="eastAsia" w:ascii="宋体" w:hAnsi="宋体" w:cs="宋体"/>
          <w:sz w:val="24"/>
        </w:rPr>
        <w:t>（5）委托人要求；</w:t>
      </w:r>
    </w:p>
    <w:p>
      <w:pPr>
        <w:spacing w:line="360" w:lineRule="auto"/>
        <w:ind w:firstLine="480" w:firstLineChars="200"/>
        <w:jc w:val="left"/>
        <w:rPr>
          <w:rFonts w:ascii="宋体" w:hAnsi="宋体" w:cs="宋体"/>
          <w:sz w:val="24"/>
        </w:rPr>
      </w:pPr>
      <w:r>
        <w:rPr>
          <w:rFonts w:hint="eastAsia" w:ascii="宋体" w:hAnsi="宋体" w:cs="宋体"/>
          <w:sz w:val="24"/>
        </w:rPr>
        <w:t>（6）投标文件格式；</w:t>
      </w:r>
    </w:p>
    <w:p>
      <w:pPr>
        <w:spacing w:line="360" w:lineRule="auto"/>
        <w:ind w:firstLine="480" w:firstLineChars="200"/>
        <w:jc w:val="left"/>
        <w:rPr>
          <w:rFonts w:ascii="宋体" w:hAnsi="宋体" w:cs="宋体"/>
          <w:sz w:val="24"/>
        </w:rPr>
      </w:pPr>
      <w:r>
        <w:rPr>
          <w:rFonts w:hint="eastAsia" w:ascii="宋体" w:hAnsi="宋体" w:cs="宋体"/>
          <w:sz w:val="24"/>
        </w:rPr>
        <w:t>（7）投标人须知前附表规定的其他资料。</w:t>
      </w:r>
    </w:p>
    <w:p>
      <w:pPr>
        <w:spacing w:line="360" w:lineRule="auto"/>
        <w:ind w:firstLine="480" w:firstLineChars="200"/>
        <w:jc w:val="left"/>
        <w:rPr>
          <w:rFonts w:ascii="宋体" w:hAnsi="宋体" w:cs="宋体"/>
          <w:sz w:val="24"/>
        </w:rPr>
      </w:pPr>
      <w:r>
        <w:rPr>
          <w:rFonts w:hint="eastAsia" w:ascii="宋体" w:hAnsi="宋体" w:cs="宋体"/>
          <w:sz w:val="24"/>
        </w:rPr>
        <w:t>根据本章第 1.10 款、第 2.2 款和第 2.3 款对招标文件所作的澄清、修改，构成招标文件的组成部分。</w:t>
      </w:r>
    </w:p>
    <w:p>
      <w:pPr>
        <w:pStyle w:val="5"/>
        <w:widowControl/>
        <w:spacing w:before="0" w:after="174" w:line="265" w:lineRule="auto"/>
        <w:ind w:left="132" w:hanging="10"/>
        <w:jc w:val="left"/>
        <w:rPr>
          <w:rFonts w:ascii="宋体" w:hAnsi="宋体" w:cs="宋体"/>
          <w:spacing w:val="0"/>
        </w:rPr>
      </w:pPr>
      <w:bookmarkStart w:id="68" w:name="_Toc8295"/>
      <w:bookmarkStart w:id="69" w:name="_Toc773524350"/>
      <w:bookmarkStart w:id="70" w:name="_Toc527900623"/>
      <w:r>
        <w:rPr>
          <w:rFonts w:hint="eastAsia" w:ascii="宋体" w:hAnsi="宋体" w:cs="宋体"/>
          <w:spacing w:val="0"/>
        </w:rPr>
        <w:t xml:space="preserve">2.2 </w:t>
      </w:r>
      <w:r>
        <w:rPr>
          <w:rFonts w:hint="eastAsia" w:ascii="宋体" w:hAnsi="宋体" w:cs="宋体"/>
        </w:rPr>
        <w:t>招标文件的澄清</w:t>
      </w:r>
      <w:bookmarkEnd w:id="68"/>
      <w:bookmarkEnd w:id="69"/>
      <w:bookmarkEnd w:id="70"/>
    </w:p>
    <w:p>
      <w:pPr>
        <w:spacing w:line="360" w:lineRule="auto"/>
        <w:ind w:firstLine="480" w:firstLineChars="200"/>
        <w:jc w:val="left"/>
        <w:rPr>
          <w:rFonts w:ascii="宋体" w:hAnsi="宋体" w:cs="宋体"/>
          <w:sz w:val="24"/>
        </w:rPr>
      </w:pPr>
      <w:r>
        <w:rPr>
          <w:rFonts w:hint="eastAsia" w:ascii="宋体" w:hAnsi="宋体" w:cs="宋体"/>
          <w:sz w:val="24"/>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360" w:lineRule="auto"/>
        <w:ind w:firstLine="480" w:firstLineChars="200"/>
        <w:jc w:val="left"/>
        <w:rPr>
          <w:rFonts w:ascii="宋体" w:hAnsi="宋体" w:cs="宋体"/>
          <w:sz w:val="24"/>
        </w:rPr>
      </w:pPr>
      <w:r>
        <w:rPr>
          <w:rFonts w:hint="eastAsia" w:ascii="宋体" w:hAnsi="宋体" w:cs="宋体"/>
          <w:sz w:val="24"/>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pPr>
        <w:spacing w:line="360" w:lineRule="auto"/>
        <w:ind w:firstLine="480" w:firstLineChars="200"/>
        <w:jc w:val="left"/>
        <w:rPr>
          <w:rFonts w:ascii="宋体" w:hAnsi="宋体" w:cs="宋体"/>
          <w:sz w:val="24"/>
        </w:rPr>
      </w:pPr>
      <w:r>
        <w:rPr>
          <w:rFonts w:hint="eastAsia" w:ascii="宋体" w:hAnsi="宋体" w:cs="宋体"/>
          <w:sz w:val="24"/>
        </w:rPr>
        <w:t>2.2.3 投标人在收到澄清后，应按投标人须知前附表规定的时间和形式通知招标人，确认已收到该澄清。</w:t>
      </w:r>
    </w:p>
    <w:p>
      <w:pPr>
        <w:spacing w:line="360" w:lineRule="auto"/>
        <w:ind w:firstLine="480" w:firstLineChars="200"/>
        <w:jc w:val="left"/>
        <w:rPr>
          <w:rFonts w:ascii="宋体" w:hAnsi="宋体" w:cs="宋体"/>
          <w:sz w:val="24"/>
        </w:rPr>
      </w:pPr>
      <w:r>
        <w:rPr>
          <w:rFonts w:hint="eastAsia" w:ascii="宋体" w:hAnsi="宋体" w:cs="宋体"/>
          <w:sz w:val="24"/>
        </w:rPr>
        <w:t>2.2.4 除非招标人认为确有必要答复，否则，招标人有权拒绝回复投标人在本章第2.2.1项规定的时间后的任何澄清要求。</w:t>
      </w:r>
    </w:p>
    <w:p>
      <w:pPr>
        <w:pStyle w:val="5"/>
        <w:widowControl/>
        <w:spacing w:before="0" w:after="174" w:line="265" w:lineRule="auto"/>
        <w:ind w:left="132" w:hanging="10"/>
        <w:jc w:val="left"/>
        <w:rPr>
          <w:rFonts w:ascii="宋体" w:hAnsi="宋体" w:cs="宋体"/>
          <w:spacing w:val="0"/>
        </w:rPr>
      </w:pPr>
      <w:bookmarkStart w:id="71" w:name="_Toc349238903"/>
      <w:bookmarkStart w:id="72" w:name="_Toc527900624"/>
      <w:bookmarkStart w:id="73" w:name="_Toc9902"/>
      <w:r>
        <w:rPr>
          <w:rFonts w:hint="eastAsia" w:ascii="宋体" w:hAnsi="宋体" w:cs="宋体"/>
          <w:spacing w:val="0"/>
        </w:rPr>
        <w:t xml:space="preserve">2.3 </w:t>
      </w:r>
      <w:r>
        <w:rPr>
          <w:rFonts w:hint="eastAsia" w:ascii="宋体" w:hAnsi="宋体" w:cs="宋体"/>
        </w:rPr>
        <w:t>招标文件的修改</w:t>
      </w:r>
      <w:bookmarkEnd w:id="71"/>
      <w:bookmarkEnd w:id="72"/>
      <w:bookmarkEnd w:id="73"/>
    </w:p>
    <w:p>
      <w:pPr>
        <w:spacing w:line="360" w:lineRule="auto"/>
        <w:ind w:firstLine="480" w:firstLineChars="200"/>
        <w:jc w:val="left"/>
        <w:rPr>
          <w:rFonts w:ascii="宋体" w:hAnsi="宋体" w:cs="宋体"/>
          <w:sz w:val="24"/>
        </w:rPr>
      </w:pPr>
      <w:r>
        <w:rPr>
          <w:rFonts w:hint="eastAsia" w:ascii="宋体" w:hAnsi="宋体" w:cs="宋体"/>
          <w:sz w:val="24"/>
        </w:rPr>
        <w:t>2.3.1 招标人以投标人须知前附表规定的形式修改招标文件，并通知所有已购买招标文件的投标人。修改招标文件的时间距本章第 4.2.1 项规定的投标截止时间不足15日的，并且修改内容可能影响投标文件编制的，将相应延长投标截止时间。</w:t>
      </w:r>
    </w:p>
    <w:p>
      <w:pPr>
        <w:spacing w:line="360" w:lineRule="auto"/>
        <w:ind w:firstLine="480" w:firstLineChars="200"/>
        <w:jc w:val="left"/>
        <w:rPr>
          <w:rFonts w:ascii="宋体" w:hAnsi="宋体" w:cs="宋体"/>
          <w:sz w:val="24"/>
        </w:rPr>
      </w:pPr>
      <w:r>
        <w:rPr>
          <w:rFonts w:hint="eastAsia" w:ascii="宋体" w:hAnsi="宋体" w:cs="宋体"/>
          <w:sz w:val="24"/>
        </w:rPr>
        <w:t>2.3.2 投标人收到修改内容后，确认已收到该修改。</w:t>
      </w:r>
    </w:p>
    <w:p>
      <w:pPr>
        <w:pStyle w:val="5"/>
        <w:widowControl/>
        <w:spacing w:before="0" w:after="174" w:line="265" w:lineRule="auto"/>
        <w:ind w:left="132" w:hanging="10"/>
        <w:jc w:val="left"/>
        <w:rPr>
          <w:rFonts w:ascii="宋体" w:hAnsi="宋体" w:cs="宋体"/>
        </w:rPr>
      </w:pPr>
      <w:bookmarkStart w:id="74" w:name="_Toc8905"/>
      <w:bookmarkStart w:id="75" w:name="_Toc122969460"/>
      <w:bookmarkStart w:id="76" w:name="_Toc527900625"/>
      <w:r>
        <w:rPr>
          <w:rFonts w:hint="eastAsia" w:ascii="宋体" w:hAnsi="宋体" w:cs="宋体"/>
          <w:spacing w:val="0"/>
        </w:rPr>
        <w:t xml:space="preserve">2.4 </w:t>
      </w:r>
      <w:r>
        <w:rPr>
          <w:rFonts w:hint="eastAsia" w:ascii="宋体" w:hAnsi="宋体" w:cs="宋体"/>
        </w:rPr>
        <w:t>招标文件的异议</w:t>
      </w:r>
      <w:bookmarkEnd w:id="74"/>
      <w:bookmarkEnd w:id="75"/>
      <w:bookmarkEnd w:id="76"/>
    </w:p>
    <w:p>
      <w:pPr>
        <w:spacing w:line="360" w:lineRule="auto"/>
        <w:ind w:firstLine="480" w:firstLineChars="200"/>
        <w:jc w:val="left"/>
        <w:rPr>
          <w:rFonts w:ascii="宋体" w:hAnsi="宋体" w:cs="宋体"/>
          <w:sz w:val="24"/>
        </w:rPr>
      </w:pPr>
      <w:r>
        <w:rPr>
          <w:rFonts w:hint="eastAsia" w:ascii="宋体" w:hAnsi="宋体" w:cs="宋体"/>
          <w:sz w:val="24"/>
        </w:rPr>
        <w:t>投标人或者其他利害关系人对招标文件有异议的，应当在投标截止时间10日前以书面形式提出。招标人将在收到异议之日起3日内作出答复；作出答复前，将暂停招标投标活动。</w:t>
      </w:r>
    </w:p>
    <w:p>
      <w:pPr>
        <w:pStyle w:val="4"/>
        <w:rPr>
          <w:rFonts w:ascii="宋体" w:hAnsi="宋体" w:cs="宋体"/>
          <w:szCs w:val="24"/>
        </w:rPr>
      </w:pPr>
      <w:bookmarkStart w:id="77" w:name="_Toc527900626"/>
      <w:bookmarkStart w:id="78" w:name="_Toc969062614"/>
      <w:r>
        <w:rPr>
          <w:rFonts w:hint="eastAsia" w:ascii="宋体" w:hAnsi="宋体" w:cs="宋体"/>
          <w:szCs w:val="24"/>
        </w:rPr>
        <w:t>3. 投标文件</w:t>
      </w:r>
      <w:bookmarkEnd w:id="77"/>
      <w:bookmarkEnd w:id="78"/>
    </w:p>
    <w:p>
      <w:pPr>
        <w:pStyle w:val="5"/>
        <w:widowControl/>
        <w:spacing w:before="0" w:after="174" w:line="265" w:lineRule="auto"/>
        <w:jc w:val="left"/>
        <w:rPr>
          <w:rFonts w:ascii="宋体" w:hAnsi="宋体" w:cs="宋体"/>
        </w:rPr>
      </w:pPr>
      <w:bookmarkStart w:id="79" w:name="_Toc527900627"/>
      <w:bookmarkStart w:id="80" w:name="_Toc18436"/>
      <w:bookmarkStart w:id="81" w:name="_Toc2144948875"/>
      <w:r>
        <w:rPr>
          <w:rFonts w:hint="eastAsia" w:ascii="宋体" w:hAnsi="宋体" w:cs="宋体"/>
          <w:spacing w:val="0"/>
        </w:rPr>
        <w:t xml:space="preserve">3.1 </w:t>
      </w:r>
      <w:r>
        <w:rPr>
          <w:rFonts w:hint="eastAsia" w:ascii="宋体" w:hAnsi="宋体" w:cs="宋体"/>
        </w:rPr>
        <w:t>投标文件的组成</w:t>
      </w:r>
      <w:bookmarkEnd w:id="79"/>
      <w:bookmarkEnd w:id="80"/>
      <w:bookmarkEnd w:id="81"/>
    </w:p>
    <w:p>
      <w:pPr>
        <w:spacing w:line="360" w:lineRule="auto"/>
        <w:ind w:firstLine="480" w:firstLineChars="200"/>
        <w:jc w:val="left"/>
        <w:rPr>
          <w:rFonts w:ascii="宋体" w:hAnsi="宋体" w:cs="宋体"/>
          <w:sz w:val="24"/>
        </w:rPr>
      </w:pPr>
      <w:r>
        <w:rPr>
          <w:rFonts w:hint="eastAsia" w:ascii="宋体" w:hAnsi="宋体" w:cs="宋体"/>
          <w:sz w:val="24"/>
        </w:rPr>
        <w:t>3.1.1 投标文件应包括下列内容：</w:t>
      </w:r>
    </w:p>
    <w:p>
      <w:pPr>
        <w:spacing w:line="360" w:lineRule="auto"/>
        <w:ind w:firstLine="480" w:firstLineChars="200"/>
        <w:jc w:val="left"/>
        <w:rPr>
          <w:rFonts w:ascii="宋体" w:hAnsi="宋体" w:cs="宋体"/>
          <w:sz w:val="24"/>
        </w:rPr>
      </w:pPr>
      <w:r>
        <w:rPr>
          <w:rFonts w:hint="eastAsia" w:ascii="宋体" w:hAnsi="宋体" w:cs="宋体"/>
          <w:sz w:val="24"/>
        </w:rPr>
        <w:t>（1）投标函及投标函附录；</w:t>
      </w:r>
    </w:p>
    <w:p>
      <w:pPr>
        <w:spacing w:line="360" w:lineRule="auto"/>
        <w:ind w:firstLine="480" w:firstLineChars="200"/>
        <w:jc w:val="left"/>
        <w:rPr>
          <w:rFonts w:ascii="宋体" w:hAnsi="宋体" w:cs="宋体"/>
          <w:sz w:val="24"/>
          <w:highlight w:val="none"/>
        </w:rPr>
      </w:pPr>
      <w:r>
        <w:rPr>
          <w:rFonts w:hint="eastAsia" w:ascii="宋体" w:hAnsi="宋体" w:cs="宋体"/>
          <w:sz w:val="24"/>
        </w:rPr>
        <w:t>（2）法定代表人</w:t>
      </w:r>
      <w:r>
        <w:rPr>
          <w:rFonts w:hint="eastAsia" w:ascii="宋体" w:hAnsi="宋体" w:cs="宋体"/>
          <w:sz w:val="24"/>
          <w:highlight w:val="none"/>
        </w:rPr>
        <w:t>身份证明或授权委托书；</w:t>
      </w:r>
    </w:p>
    <w:p>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（3）联合体协议书</w:t>
      </w:r>
      <w:r>
        <w:rPr>
          <w:rFonts w:hint="default" w:ascii="宋体" w:hAnsi="宋体" w:cs="宋体"/>
          <w:sz w:val="24"/>
          <w:highlight w:val="none"/>
          <w:lang w:val="en"/>
        </w:rPr>
        <w:t>(</w:t>
      </w:r>
      <w:r>
        <w:rPr>
          <w:rFonts w:hint="eastAsia" w:ascii="宋体" w:hAnsi="宋体" w:cs="宋体"/>
          <w:sz w:val="24"/>
          <w:highlight w:val="none"/>
          <w:lang w:val="en" w:eastAsia="zh-CN"/>
        </w:rPr>
        <w:t>如有）</w:t>
      </w:r>
      <w:r>
        <w:rPr>
          <w:rFonts w:hint="eastAsia" w:ascii="宋体" w:hAnsi="宋体" w:cs="宋体"/>
          <w:sz w:val="24"/>
          <w:highlight w:val="none"/>
        </w:rPr>
        <w:t>；</w:t>
      </w:r>
    </w:p>
    <w:p>
      <w:pPr>
        <w:spacing w:line="360" w:lineRule="auto"/>
        <w:ind w:firstLine="480" w:firstLineChars="200"/>
        <w:jc w:val="left"/>
        <w:rPr>
          <w:rFonts w:ascii="宋体" w:hAnsi="宋体" w:cs="宋体"/>
          <w:sz w:val="24"/>
        </w:rPr>
      </w:pPr>
      <w:r>
        <w:rPr>
          <w:rFonts w:hint="eastAsia" w:ascii="宋体" w:hAnsi="宋体" w:cs="宋体"/>
          <w:sz w:val="24"/>
        </w:rPr>
        <w:t>（4）投标保证金；</w:t>
      </w:r>
    </w:p>
    <w:p>
      <w:pPr>
        <w:spacing w:line="360" w:lineRule="auto"/>
        <w:ind w:firstLine="480" w:firstLineChars="200"/>
        <w:jc w:val="left"/>
        <w:rPr>
          <w:rFonts w:ascii="宋体" w:hAnsi="宋体" w:cs="宋体"/>
          <w:sz w:val="24"/>
        </w:rPr>
      </w:pPr>
      <w:r>
        <w:rPr>
          <w:rFonts w:hint="eastAsia" w:ascii="宋体" w:hAnsi="宋体" w:cs="宋体"/>
          <w:sz w:val="24"/>
        </w:rPr>
        <w:t>（5）监理报酬清单；</w:t>
      </w:r>
    </w:p>
    <w:p>
      <w:pPr>
        <w:spacing w:line="360" w:lineRule="auto"/>
        <w:ind w:firstLine="480" w:firstLineChars="200"/>
        <w:jc w:val="left"/>
        <w:rPr>
          <w:rFonts w:ascii="宋体" w:hAnsi="宋体" w:cs="宋体"/>
          <w:sz w:val="24"/>
        </w:rPr>
      </w:pPr>
      <w:r>
        <w:rPr>
          <w:rFonts w:hint="eastAsia" w:ascii="宋体" w:hAnsi="宋体" w:cs="宋体"/>
          <w:sz w:val="24"/>
        </w:rPr>
        <w:t>（6）资格审查资料；</w:t>
      </w:r>
    </w:p>
    <w:p>
      <w:pPr>
        <w:spacing w:line="360" w:lineRule="auto"/>
        <w:ind w:firstLine="480" w:firstLineChars="200"/>
        <w:jc w:val="left"/>
        <w:rPr>
          <w:rFonts w:ascii="宋体" w:hAnsi="宋体" w:cs="宋体"/>
          <w:sz w:val="24"/>
        </w:rPr>
      </w:pPr>
      <w:r>
        <w:rPr>
          <w:rFonts w:hint="eastAsia" w:ascii="宋体" w:hAnsi="宋体" w:cs="宋体"/>
          <w:sz w:val="24"/>
        </w:rPr>
        <w:t>（7）技术标（监理大纲）；</w:t>
      </w:r>
    </w:p>
    <w:p>
      <w:pPr>
        <w:spacing w:line="360" w:lineRule="auto"/>
        <w:ind w:firstLine="480" w:firstLineChars="200"/>
        <w:jc w:val="left"/>
        <w:rPr>
          <w:rFonts w:ascii="宋体" w:hAnsi="宋体" w:cs="宋体"/>
          <w:sz w:val="24"/>
        </w:rPr>
      </w:pPr>
      <w:r>
        <w:rPr>
          <w:rFonts w:hint="eastAsia" w:ascii="宋体" w:hAnsi="宋体" w:cs="宋体"/>
          <w:sz w:val="24"/>
        </w:rPr>
        <w:t>（8）投标人须知前附表规定的其他资料。</w:t>
      </w:r>
    </w:p>
    <w:p>
      <w:pPr>
        <w:spacing w:line="360" w:lineRule="auto"/>
        <w:ind w:firstLine="480" w:firstLineChars="200"/>
        <w:jc w:val="left"/>
        <w:rPr>
          <w:rFonts w:ascii="宋体" w:hAnsi="宋体" w:cs="宋体"/>
          <w:sz w:val="24"/>
        </w:rPr>
      </w:pPr>
      <w:r>
        <w:rPr>
          <w:rFonts w:hint="eastAsia" w:ascii="宋体" w:hAnsi="宋体" w:cs="宋体"/>
          <w:sz w:val="24"/>
        </w:rPr>
        <w:t>投标人在评标过程中作出的符合法律法规和招标文件规定的澄清确认，构成投标文件的组成部分。</w:t>
      </w:r>
    </w:p>
    <w:p>
      <w:pPr>
        <w:spacing w:line="360" w:lineRule="auto"/>
        <w:ind w:firstLine="480" w:firstLineChars="200"/>
        <w:jc w:val="left"/>
        <w:rPr>
          <w:rFonts w:ascii="宋体" w:hAnsi="宋体" w:cs="宋体"/>
          <w:sz w:val="24"/>
        </w:rPr>
      </w:pPr>
      <w:r>
        <w:rPr>
          <w:rFonts w:hint="eastAsia" w:ascii="宋体" w:hAnsi="宋体" w:cs="宋体"/>
          <w:sz w:val="24"/>
        </w:rPr>
        <w:t>3.1.2投标人须知前附表规定不接受联合体投标的，或投标人没有组成联合体的，投标文件不包括本章第 3.1.1（3）目所指的联合体协议书。</w:t>
      </w:r>
    </w:p>
    <w:p>
      <w:pPr>
        <w:spacing w:line="360" w:lineRule="auto"/>
        <w:ind w:firstLine="480" w:firstLineChars="200"/>
        <w:jc w:val="left"/>
        <w:rPr>
          <w:rFonts w:ascii="宋体" w:hAnsi="宋体" w:cs="宋体"/>
          <w:sz w:val="24"/>
        </w:rPr>
      </w:pPr>
      <w:r>
        <w:rPr>
          <w:rFonts w:hint="eastAsia" w:ascii="宋体" w:hAnsi="宋体" w:cs="宋体"/>
          <w:sz w:val="24"/>
        </w:rPr>
        <w:t>3.1.3投标人须知前附表未要求提交投标保证金的，投标文件不包括本章第3.1.1（4）目所指的投标保证金。</w:t>
      </w:r>
    </w:p>
    <w:p>
      <w:pPr>
        <w:pStyle w:val="5"/>
        <w:widowControl/>
        <w:spacing w:before="0" w:after="174" w:line="265" w:lineRule="auto"/>
        <w:ind w:left="132" w:hanging="10"/>
        <w:jc w:val="left"/>
        <w:rPr>
          <w:rFonts w:ascii="宋体" w:hAnsi="宋体" w:cs="宋体"/>
          <w:spacing w:val="0"/>
        </w:rPr>
      </w:pPr>
      <w:bookmarkStart w:id="82" w:name="_Toc2051390597"/>
      <w:bookmarkStart w:id="83" w:name="_Toc22189"/>
      <w:bookmarkStart w:id="84" w:name="_Toc527900628"/>
      <w:r>
        <w:rPr>
          <w:rFonts w:hint="eastAsia" w:ascii="宋体" w:hAnsi="宋体" w:cs="宋体"/>
          <w:spacing w:val="0"/>
        </w:rPr>
        <w:t xml:space="preserve">3.2 </w:t>
      </w:r>
      <w:r>
        <w:rPr>
          <w:rFonts w:hint="eastAsia" w:ascii="宋体" w:hAnsi="宋体" w:cs="宋体"/>
        </w:rPr>
        <w:t>投标报价</w:t>
      </w:r>
      <w:bookmarkEnd w:id="82"/>
      <w:bookmarkEnd w:id="83"/>
      <w:bookmarkEnd w:id="84"/>
    </w:p>
    <w:p>
      <w:pPr>
        <w:spacing w:line="360" w:lineRule="auto"/>
        <w:ind w:firstLine="480" w:firstLineChars="200"/>
        <w:jc w:val="left"/>
        <w:rPr>
          <w:rFonts w:ascii="宋体" w:hAnsi="宋体" w:cs="宋体"/>
          <w:sz w:val="24"/>
        </w:rPr>
      </w:pPr>
      <w:r>
        <w:rPr>
          <w:rFonts w:hint="eastAsia" w:ascii="宋体" w:hAnsi="宋体" w:cs="宋体"/>
          <w:sz w:val="24"/>
        </w:rPr>
        <w:t>3.2.1 投标报价应包括国家规定的增值税税金，除投标人须知前附表另有规定外，增值税税金按一般计税方法计算。投标人应按第六章“投标文件格式”的要求在投标函中进行报价并填写监理报酬清单。</w:t>
      </w:r>
    </w:p>
    <w:p>
      <w:pPr>
        <w:spacing w:line="360" w:lineRule="auto"/>
        <w:ind w:firstLine="480" w:firstLineChars="200"/>
        <w:jc w:val="left"/>
        <w:rPr>
          <w:rFonts w:ascii="宋体" w:hAnsi="宋体" w:cs="宋体"/>
          <w:sz w:val="24"/>
        </w:rPr>
      </w:pPr>
      <w:r>
        <w:rPr>
          <w:rFonts w:hint="eastAsia" w:ascii="宋体" w:hAnsi="宋体" w:cs="宋体"/>
          <w:sz w:val="24"/>
        </w:rPr>
        <w:t>3.2.2 投标人应充分了解该项目的总体情况以及影响投标报价的其他要素。</w:t>
      </w:r>
    </w:p>
    <w:p>
      <w:pPr>
        <w:spacing w:line="360" w:lineRule="auto"/>
        <w:ind w:firstLine="480" w:firstLineChars="200"/>
        <w:jc w:val="left"/>
        <w:rPr>
          <w:rFonts w:ascii="宋体" w:hAnsi="宋体" w:cs="宋体"/>
          <w:sz w:val="24"/>
        </w:rPr>
      </w:pPr>
      <w:r>
        <w:rPr>
          <w:rFonts w:hint="eastAsia" w:ascii="宋体" w:hAnsi="宋体" w:cs="宋体"/>
          <w:sz w:val="24"/>
        </w:rPr>
        <w:t>3.2.3 本项目的报价方式见投标人须知前附表。投标人在投标截止时间前修改投标函中的投标报价总额，应同时修改投标文件“监理报酬清单”中的相应报价。此修改须符合本章第 4.3 款的有关要求。</w:t>
      </w:r>
    </w:p>
    <w:p>
      <w:pPr>
        <w:spacing w:line="360" w:lineRule="auto"/>
        <w:ind w:firstLine="480" w:firstLineChars="200"/>
        <w:jc w:val="left"/>
        <w:rPr>
          <w:rFonts w:ascii="宋体" w:hAnsi="宋体" w:cs="宋体"/>
          <w:sz w:val="24"/>
        </w:rPr>
      </w:pPr>
      <w:r>
        <w:rPr>
          <w:rFonts w:hint="eastAsia" w:ascii="宋体" w:hAnsi="宋体" w:cs="宋体"/>
          <w:sz w:val="24"/>
        </w:rPr>
        <w:t>3.2.4 招标人设有最高投标限价的，投标人的投标报价不得超过最高投标限价，最高投标限价在投标人须知前附表中载明。</w:t>
      </w:r>
    </w:p>
    <w:p>
      <w:pPr>
        <w:spacing w:line="360" w:lineRule="auto"/>
        <w:ind w:firstLine="480" w:firstLineChars="200"/>
        <w:jc w:val="left"/>
        <w:rPr>
          <w:rFonts w:ascii="宋体" w:hAnsi="宋体" w:cs="宋体"/>
          <w:sz w:val="24"/>
        </w:rPr>
      </w:pPr>
      <w:r>
        <w:rPr>
          <w:rFonts w:hint="eastAsia" w:ascii="宋体" w:hAnsi="宋体" w:cs="宋体"/>
          <w:sz w:val="24"/>
        </w:rPr>
        <w:t>3.2.5 投标报价的其他要求见投标人须知前附表。</w:t>
      </w:r>
    </w:p>
    <w:p>
      <w:pPr>
        <w:pStyle w:val="5"/>
        <w:widowControl/>
        <w:spacing w:before="0" w:after="174" w:line="265" w:lineRule="auto"/>
        <w:ind w:left="132" w:hanging="10"/>
        <w:jc w:val="left"/>
        <w:rPr>
          <w:rFonts w:ascii="宋体" w:hAnsi="宋体" w:cs="宋体"/>
          <w:spacing w:val="0"/>
        </w:rPr>
      </w:pPr>
      <w:bookmarkStart w:id="85" w:name="_Toc912669107"/>
      <w:bookmarkStart w:id="86" w:name="_Toc527900629"/>
      <w:bookmarkStart w:id="87" w:name="_Toc9600"/>
      <w:r>
        <w:rPr>
          <w:rFonts w:hint="eastAsia" w:ascii="宋体" w:hAnsi="宋体" w:cs="宋体"/>
          <w:spacing w:val="0"/>
        </w:rPr>
        <w:t xml:space="preserve">3.3 </w:t>
      </w:r>
      <w:r>
        <w:rPr>
          <w:rFonts w:hint="eastAsia" w:ascii="宋体" w:hAnsi="宋体" w:cs="宋体"/>
        </w:rPr>
        <w:t>投标有效期</w:t>
      </w:r>
      <w:bookmarkEnd w:id="85"/>
      <w:bookmarkEnd w:id="86"/>
      <w:bookmarkEnd w:id="87"/>
    </w:p>
    <w:p>
      <w:pPr>
        <w:spacing w:line="360" w:lineRule="auto"/>
        <w:ind w:firstLine="480" w:firstLineChars="200"/>
        <w:jc w:val="left"/>
        <w:rPr>
          <w:rFonts w:ascii="宋体" w:hAnsi="宋体" w:cs="宋体"/>
          <w:sz w:val="24"/>
        </w:rPr>
      </w:pPr>
      <w:r>
        <w:rPr>
          <w:rFonts w:hint="eastAsia" w:ascii="宋体" w:hAnsi="宋体" w:cs="宋体"/>
          <w:sz w:val="24"/>
        </w:rPr>
        <w:t>3.3.1 除投标人须知前附表另有规定外，投标有效期为90天。</w:t>
      </w:r>
    </w:p>
    <w:p>
      <w:pPr>
        <w:spacing w:line="360" w:lineRule="auto"/>
        <w:ind w:firstLine="480" w:firstLineChars="200"/>
        <w:jc w:val="left"/>
        <w:rPr>
          <w:rFonts w:ascii="宋体" w:hAnsi="宋体" w:cs="宋体"/>
          <w:sz w:val="24"/>
        </w:rPr>
      </w:pPr>
      <w:r>
        <w:rPr>
          <w:rFonts w:hint="eastAsia" w:ascii="宋体" w:hAnsi="宋体" w:cs="宋体"/>
          <w:sz w:val="24"/>
        </w:rPr>
        <w:t>3.3.2 在投标有效期内，投标人撤销投标文件的，应承担招标文件和法律规定的责任。</w:t>
      </w:r>
    </w:p>
    <w:p>
      <w:pPr>
        <w:spacing w:line="360" w:lineRule="auto"/>
        <w:ind w:firstLine="480" w:firstLineChars="200"/>
        <w:jc w:val="left"/>
        <w:rPr>
          <w:rFonts w:ascii="宋体" w:hAnsi="宋体" w:cs="宋体"/>
          <w:sz w:val="24"/>
        </w:rPr>
      </w:pPr>
      <w:r>
        <w:rPr>
          <w:rFonts w:hint="eastAsia" w:ascii="宋体" w:hAnsi="宋体" w:cs="宋体"/>
          <w:sz w:val="24"/>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pStyle w:val="5"/>
        <w:widowControl/>
        <w:spacing w:before="0" w:after="174" w:line="265" w:lineRule="auto"/>
        <w:ind w:left="132" w:hanging="10"/>
        <w:jc w:val="left"/>
        <w:rPr>
          <w:rFonts w:ascii="宋体" w:hAnsi="宋体" w:cs="宋体"/>
          <w:spacing w:val="0"/>
        </w:rPr>
      </w:pPr>
      <w:bookmarkStart w:id="88" w:name="_Toc1079508106"/>
      <w:bookmarkStart w:id="89" w:name="_Toc6160"/>
      <w:bookmarkStart w:id="90" w:name="_Toc527900630"/>
      <w:r>
        <w:rPr>
          <w:rFonts w:hint="eastAsia" w:ascii="宋体" w:hAnsi="宋体" w:cs="宋体"/>
          <w:spacing w:val="0"/>
        </w:rPr>
        <w:t xml:space="preserve">3.4 </w:t>
      </w:r>
      <w:r>
        <w:rPr>
          <w:rFonts w:hint="eastAsia" w:ascii="宋体" w:hAnsi="宋体" w:cs="宋体"/>
        </w:rPr>
        <w:t>投标保证金</w:t>
      </w:r>
      <w:bookmarkEnd w:id="88"/>
      <w:bookmarkEnd w:id="89"/>
      <w:bookmarkEnd w:id="90"/>
    </w:p>
    <w:p>
      <w:pPr>
        <w:spacing w:line="360" w:lineRule="auto"/>
        <w:ind w:firstLine="480" w:firstLineChars="200"/>
        <w:jc w:val="left"/>
        <w:rPr>
          <w:rFonts w:ascii="宋体" w:hAnsi="宋体" w:cs="宋体"/>
          <w:sz w:val="24"/>
        </w:rPr>
      </w:pPr>
      <w:r>
        <w:rPr>
          <w:rFonts w:hint="eastAsia" w:ascii="宋体" w:hAnsi="宋体" w:cs="宋体"/>
          <w:sz w:val="24"/>
        </w:rPr>
        <w:t>3.4.1 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spacing w:line="360" w:lineRule="auto"/>
        <w:ind w:firstLine="480" w:firstLineChars="200"/>
        <w:jc w:val="left"/>
        <w:rPr>
          <w:rFonts w:ascii="宋体" w:hAnsi="宋体" w:cs="宋体"/>
          <w:sz w:val="24"/>
        </w:rPr>
      </w:pPr>
      <w:r>
        <w:rPr>
          <w:rFonts w:hint="eastAsia" w:ascii="宋体" w:hAnsi="宋体" w:cs="宋体"/>
          <w:sz w:val="24"/>
        </w:rPr>
        <w:t>3.4.2 投标人不按本章第 3.4.1 项要求提交投标保证金的，评标委员会将否决其投标。</w:t>
      </w:r>
    </w:p>
    <w:p>
      <w:pPr>
        <w:spacing w:line="360" w:lineRule="auto"/>
        <w:ind w:firstLine="480" w:firstLineChars="200"/>
        <w:jc w:val="left"/>
        <w:rPr>
          <w:rFonts w:ascii="宋体" w:hAnsi="宋体" w:cs="宋体"/>
          <w:sz w:val="24"/>
        </w:rPr>
      </w:pPr>
      <w:r>
        <w:rPr>
          <w:rFonts w:hint="eastAsia" w:ascii="宋体" w:hAnsi="宋体" w:cs="宋体"/>
          <w:sz w:val="24"/>
        </w:rPr>
        <w:t>3.4.3投标保证金的退还：</w:t>
      </w:r>
    </w:p>
    <w:p>
      <w:pPr>
        <w:spacing w:line="360" w:lineRule="auto"/>
        <w:ind w:firstLine="480" w:firstLineChars="200"/>
        <w:jc w:val="left"/>
        <w:rPr>
          <w:rFonts w:ascii="宋体" w:hAnsi="宋体" w:cs="宋体"/>
          <w:sz w:val="24"/>
        </w:rPr>
      </w:pPr>
      <w:r>
        <w:rPr>
          <w:rFonts w:hint="eastAsia" w:ascii="宋体" w:hAnsi="宋体" w:cs="宋体"/>
          <w:sz w:val="24"/>
        </w:rPr>
        <w:t>3.4.3.1 未中标单位的投标保证金最迟在中标通知书发出后5日内退还。投标保证金以现金或者支票形式递交的，还应退还银行同期存款利息。</w:t>
      </w:r>
    </w:p>
    <w:p>
      <w:pPr>
        <w:spacing w:line="360" w:lineRule="auto"/>
        <w:ind w:firstLine="480" w:firstLineChars="200"/>
        <w:jc w:val="left"/>
        <w:rPr>
          <w:rFonts w:ascii="宋体" w:hAnsi="宋体" w:cs="宋体"/>
          <w:sz w:val="24"/>
        </w:rPr>
      </w:pPr>
      <w:r>
        <w:rPr>
          <w:rFonts w:hint="eastAsia" w:ascii="宋体" w:hAnsi="宋体" w:cs="宋体"/>
          <w:sz w:val="24"/>
        </w:rPr>
        <w:t>3.4.3.2 中标单位的投标保证金最迟在合同签订后5日内退还。投标保证金以现金或者支票形式递交的，还应退还银行同期存款利息。</w:t>
      </w:r>
    </w:p>
    <w:p>
      <w:pPr>
        <w:spacing w:line="360" w:lineRule="auto"/>
        <w:ind w:firstLine="480" w:firstLineChars="200"/>
        <w:jc w:val="left"/>
        <w:rPr>
          <w:rFonts w:ascii="宋体" w:hAnsi="宋体" w:cs="宋体"/>
          <w:sz w:val="24"/>
        </w:rPr>
      </w:pPr>
      <w:r>
        <w:rPr>
          <w:rFonts w:hint="eastAsia" w:ascii="宋体" w:hAnsi="宋体" w:cs="宋体"/>
          <w:sz w:val="24"/>
        </w:rPr>
        <w:t>3.4.4 有下列情形之一的，投标保证金将不予退还：</w:t>
      </w:r>
    </w:p>
    <w:p>
      <w:pPr>
        <w:spacing w:line="360" w:lineRule="auto"/>
        <w:ind w:firstLine="480" w:firstLineChars="200"/>
        <w:jc w:val="left"/>
        <w:rPr>
          <w:rFonts w:ascii="宋体" w:hAnsi="宋体" w:cs="宋体"/>
          <w:sz w:val="24"/>
        </w:rPr>
      </w:pPr>
      <w:r>
        <w:rPr>
          <w:rFonts w:hint="eastAsia" w:ascii="宋体" w:hAnsi="宋体" w:cs="宋体"/>
          <w:sz w:val="24"/>
        </w:rPr>
        <w:t>（1）投标人在投标有效期内撤销投标文件；</w:t>
      </w:r>
    </w:p>
    <w:p>
      <w:pPr>
        <w:spacing w:line="360" w:lineRule="auto"/>
        <w:ind w:firstLine="480" w:firstLineChars="200"/>
        <w:jc w:val="left"/>
        <w:rPr>
          <w:rFonts w:ascii="宋体" w:hAnsi="宋体" w:cs="宋体"/>
          <w:sz w:val="24"/>
        </w:rPr>
      </w:pPr>
      <w:r>
        <w:rPr>
          <w:rFonts w:hint="eastAsia" w:ascii="宋体" w:hAnsi="宋体" w:cs="宋体"/>
          <w:sz w:val="24"/>
        </w:rPr>
        <w:t>（2）中标人在收到中标通知书后，无正当理由不与招标人订立合同，在签订合同时向招标人提出附加条件，或者不按照招标文件要求提交履约保证金；</w:t>
      </w:r>
    </w:p>
    <w:p>
      <w:pPr>
        <w:spacing w:line="360" w:lineRule="auto"/>
        <w:ind w:firstLine="480" w:firstLineChars="200"/>
        <w:jc w:val="left"/>
        <w:rPr>
          <w:rFonts w:ascii="宋体" w:hAnsi="宋体" w:cs="宋体"/>
          <w:sz w:val="24"/>
        </w:rPr>
      </w:pPr>
      <w:r>
        <w:rPr>
          <w:rFonts w:hint="eastAsia" w:ascii="宋体" w:hAnsi="宋体" w:cs="宋体"/>
          <w:sz w:val="24"/>
        </w:rPr>
        <w:t>（3）发生投标人须知前附表规定的其他可以不予退还投标保证金的情形。</w:t>
      </w:r>
    </w:p>
    <w:p>
      <w:pPr>
        <w:pStyle w:val="5"/>
        <w:widowControl/>
        <w:spacing w:before="0" w:after="174" w:line="265" w:lineRule="auto"/>
        <w:ind w:left="132" w:hanging="10"/>
        <w:jc w:val="left"/>
        <w:rPr>
          <w:rFonts w:ascii="宋体" w:hAnsi="宋体" w:cs="宋体"/>
          <w:spacing w:val="0"/>
        </w:rPr>
      </w:pPr>
      <w:bookmarkStart w:id="91" w:name="_Toc527900631"/>
      <w:bookmarkStart w:id="92" w:name="_Toc241532643"/>
      <w:bookmarkStart w:id="93" w:name="_Toc29942"/>
      <w:r>
        <w:rPr>
          <w:rFonts w:hint="eastAsia" w:ascii="宋体" w:hAnsi="宋体" w:cs="宋体"/>
          <w:spacing w:val="0"/>
        </w:rPr>
        <w:t xml:space="preserve">3.5 </w:t>
      </w:r>
      <w:r>
        <w:rPr>
          <w:rFonts w:hint="eastAsia" w:ascii="宋体" w:hAnsi="宋体" w:cs="宋体"/>
        </w:rPr>
        <w:t>资格审查资料（适用于已进行资格预审的）</w:t>
      </w:r>
      <w:bookmarkEnd w:id="91"/>
      <w:bookmarkEnd w:id="92"/>
      <w:bookmarkEnd w:id="93"/>
    </w:p>
    <w:p>
      <w:pPr>
        <w:spacing w:line="360" w:lineRule="auto"/>
        <w:ind w:firstLine="480" w:firstLineChars="200"/>
        <w:jc w:val="left"/>
        <w:rPr>
          <w:rFonts w:ascii="宋体" w:hAnsi="宋体" w:cs="宋体"/>
          <w:sz w:val="24"/>
        </w:rPr>
      </w:pPr>
      <w:r>
        <w:rPr>
          <w:rFonts w:hint="eastAsia" w:ascii="宋体" w:hAnsi="宋体" w:cs="宋体"/>
          <w:sz w:val="24"/>
        </w:rPr>
        <w:t>投标人在递交投标文件前，发生可能影响其投标资格的新情况的，应更新或补充其在申请资格预审时提供的资料，以证实其各项资格条件仍能继续满足资格预审文件的要求，且没有实质性降低。</w:t>
      </w:r>
    </w:p>
    <w:p>
      <w:pPr>
        <w:pStyle w:val="5"/>
        <w:widowControl/>
        <w:spacing w:before="0" w:after="174" w:line="265" w:lineRule="auto"/>
        <w:ind w:left="132" w:hanging="10"/>
        <w:jc w:val="left"/>
        <w:rPr>
          <w:rFonts w:ascii="宋体" w:hAnsi="宋体" w:cs="宋体"/>
          <w:spacing w:val="0"/>
        </w:rPr>
      </w:pPr>
      <w:bookmarkStart w:id="94" w:name="_Toc527900632"/>
      <w:bookmarkStart w:id="95" w:name="_Toc2929"/>
      <w:bookmarkStart w:id="96" w:name="_Toc235259678"/>
      <w:r>
        <w:rPr>
          <w:rFonts w:hint="eastAsia" w:ascii="宋体" w:hAnsi="宋体" w:cs="宋体"/>
          <w:spacing w:val="0"/>
        </w:rPr>
        <w:t xml:space="preserve">3.5 </w:t>
      </w:r>
      <w:r>
        <w:rPr>
          <w:rFonts w:hint="eastAsia" w:ascii="宋体" w:hAnsi="宋体" w:cs="宋体"/>
        </w:rPr>
        <w:t>资格审查资料（适用于未进行资格预审的）</w:t>
      </w:r>
      <w:bookmarkEnd w:id="94"/>
      <w:bookmarkEnd w:id="95"/>
      <w:bookmarkEnd w:id="96"/>
    </w:p>
    <w:p>
      <w:pPr>
        <w:spacing w:line="360" w:lineRule="auto"/>
        <w:ind w:firstLine="480" w:firstLineChars="200"/>
        <w:jc w:val="left"/>
        <w:rPr>
          <w:rFonts w:ascii="宋体" w:hAnsi="宋体" w:cs="宋体"/>
          <w:sz w:val="24"/>
        </w:rPr>
      </w:pPr>
      <w:r>
        <w:rPr>
          <w:rFonts w:hint="eastAsia" w:ascii="宋体" w:hAnsi="宋体" w:cs="宋体"/>
          <w:sz w:val="24"/>
        </w:rPr>
        <w:t>除投标人须知前附表另有规定外，投标人应按下列规定提供资格审查资料，以证明其满足本章第 1.4 款规定的资质、财务、业绩、信誉等要求。</w:t>
      </w:r>
    </w:p>
    <w:p>
      <w:pPr>
        <w:spacing w:line="360" w:lineRule="auto"/>
        <w:ind w:firstLine="480" w:firstLineChars="200"/>
        <w:jc w:val="left"/>
        <w:rPr>
          <w:rFonts w:ascii="宋体" w:hAnsi="宋体" w:cs="宋体"/>
          <w:sz w:val="24"/>
        </w:rPr>
      </w:pPr>
      <w:r>
        <w:rPr>
          <w:rFonts w:hint="eastAsia" w:ascii="宋体" w:hAnsi="宋体" w:cs="宋体"/>
          <w:sz w:val="24"/>
        </w:rPr>
        <w:t>3.5.1 “投标人基本情况表”应附投标人营业执照和组织机构代码证的复制件（按照“三证合一”或“五证合一”登记制度进行登记的，可仅提供营业执照复制件）、投标人监理资质证书副本等材料的复制件。</w:t>
      </w:r>
    </w:p>
    <w:p>
      <w:pPr>
        <w:spacing w:line="360" w:lineRule="auto"/>
        <w:ind w:firstLine="480" w:firstLineChars="200"/>
        <w:jc w:val="left"/>
        <w:rPr>
          <w:rFonts w:ascii="宋体" w:hAnsi="宋体" w:cs="宋体"/>
          <w:sz w:val="24"/>
        </w:rPr>
      </w:pPr>
      <w:r>
        <w:rPr>
          <w:rFonts w:hint="eastAsia" w:ascii="宋体" w:hAnsi="宋体" w:cs="宋体"/>
          <w:sz w:val="24"/>
        </w:rPr>
        <w:t>3.5.2 “近年财务状况表”应附经会计师事务所或审计机构审计的财务会计报表，包括资产负债表、现金流量表、利润表和财务情况说明书的复制件，具体年份要求见投标人须知前附表。投标人的成立时间少于投标人须知前附表规定年份的，应提供成立以来的财务状况表。</w:t>
      </w:r>
    </w:p>
    <w:p>
      <w:pPr>
        <w:spacing w:line="360" w:lineRule="auto"/>
        <w:ind w:firstLine="480" w:firstLineChars="200"/>
        <w:jc w:val="left"/>
        <w:rPr>
          <w:rFonts w:ascii="宋体" w:hAnsi="宋体" w:cs="宋体"/>
          <w:sz w:val="24"/>
        </w:rPr>
      </w:pPr>
      <w:r>
        <w:rPr>
          <w:rFonts w:hint="eastAsia" w:ascii="宋体" w:hAnsi="宋体" w:cs="宋体"/>
          <w:sz w:val="24"/>
        </w:rPr>
        <w:t>3.5.3 “近年完成的类似监理项目情况表”应附中标通知书和（或）合同协议书、委托人出具的证明文件；具体时间要求见投标人须知前附表，每张表格只填写一个项目，并标明序号。</w:t>
      </w:r>
    </w:p>
    <w:p>
      <w:pPr>
        <w:spacing w:line="360" w:lineRule="auto"/>
        <w:ind w:firstLine="480" w:firstLineChars="200"/>
        <w:jc w:val="left"/>
        <w:rPr>
          <w:rFonts w:ascii="宋体" w:hAnsi="宋体" w:cs="宋体"/>
          <w:sz w:val="24"/>
        </w:rPr>
      </w:pPr>
      <w:r>
        <w:rPr>
          <w:rFonts w:hint="eastAsia" w:ascii="宋体" w:hAnsi="宋体" w:cs="宋体"/>
          <w:sz w:val="24"/>
        </w:rPr>
        <w:t>3.5.4 “正在监理和新承接的项目情况表”应附中标通知书和（或）合同协议书复制件。每张表格只填写一个项目，并标明序号。</w:t>
      </w:r>
    </w:p>
    <w:p>
      <w:pPr>
        <w:spacing w:line="360" w:lineRule="auto"/>
        <w:ind w:firstLine="480" w:firstLineChars="200"/>
        <w:jc w:val="left"/>
        <w:rPr>
          <w:rFonts w:ascii="宋体" w:hAnsi="宋体" w:cs="宋体"/>
          <w:sz w:val="24"/>
        </w:rPr>
      </w:pPr>
      <w:r>
        <w:rPr>
          <w:rFonts w:hint="eastAsia" w:ascii="宋体" w:hAnsi="宋体" w:cs="宋体"/>
          <w:sz w:val="24"/>
        </w:rPr>
        <w:t>3.5.5“近年发生的诉讼及仲裁情况”应说明投标人败诉的监理合同的相关情况，并附法院或仲裁机构作出的判决、裁决等有关法律文书复制件，具体时间要求见投标人须知前附表。</w:t>
      </w:r>
    </w:p>
    <w:p>
      <w:pPr>
        <w:spacing w:line="360" w:lineRule="auto"/>
        <w:ind w:firstLine="480" w:firstLineChars="200"/>
        <w:jc w:val="left"/>
        <w:rPr>
          <w:rFonts w:ascii="宋体" w:hAnsi="宋体" w:cs="宋体"/>
          <w:sz w:val="24"/>
        </w:rPr>
      </w:pPr>
      <w:r>
        <w:rPr>
          <w:rFonts w:hint="eastAsia" w:ascii="宋体" w:hAnsi="宋体" w:cs="宋体"/>
          <w:sz w:val="24"/>
        </w:rPr>
        <w:t>3.5.6“拟委任的主要人员汇总表”应填报满足本章第 1.4.1 项规定的总监理工程师和其他主要人员的相关信息。“主要人员简历表”中总监理工程师应附身份证、学历证、职称证、注册监理工程师执业证书和社保缴费证明（如前附表有要求）复制件，管理过的项目业绩须附合同协议书复制件；其他主要人员应附身份证、学历证、职称证和有关证书等复制件。</w:t>
      </w:r>
    </w:p>
    <w:p>
      <w:pPr>
        <w:spacing w:line="360" w:lineRule="auto"/>
        <w:ind w:firstLine="480" w:firstLineChars="200"/>
        <w:jc w:val="left"/>
        <w:rPr>
          <w:rFonts w:ascii="宋体" w:hAnsi="宋体" w:cs="宋体"/>
          <w:sz w:val="24"/>
        </w:rPr>
      </w:pPr>
      <w:r>
        <w:rPr>
          <w:rFonts w:hint="eastAsia" w:ascii="宋体" w:hAnsi="宋体" w:cs="宋体"/>
          <w:sz w:val="24"/>
        </w:rPr>
        <w:t>3.5.7 “拟投入本项目的主要试验检测仪器设备表”应填报满足本章第 1.4.1 项规定的试验检测仪器设备。</w:t>
      </w:r>
    </w:p>
    <w:p>
      <w:pPr>
        <w:spacing w:line="360" w:lineRule="auto"/>
        <w:ind w:firstLine="480" w:firstLineChars="200"/>
        <w:jc w:val="left"/>
        <w:rPr>
          <w:rFonts w:ascii="宋体" w:hAnsi="宋体" w:cs="宋体"/>
          <w:sz w:val="24"/>
        </w:rPr>
      </w:pPr>
      <w:r>
        <w:rPr>
          <w:rFonts w:hint="eastAsia" w:ascii="宋体" w:hAnsi="宋体" w:cs="宋体"/>
          <w:sz w:val="24"/>
        </w:rPr>
        <w:t>3.5.8 投标人须知前附表规定接受联合体投标的，本章第 3.5.1 项至第 3.5.7 项规定的表格和资料应包括联合体各方相关情况。</w:t>
      </w:r>
    </w:p>
    <w:p>
      <w:pPr>
        <w:pStyle w:val="5"/>
        <w:widowControl/>
        <w:spacing w:before="0" w:after="174" w:line="265" w:lineRule="auto"/>
        <w:ind w:left="132" w:hanging="10"/>
        <w:jc w:val="left"/>
        <w:rPr>
          <w:rFonts w:ascii="宋体" w:hAnsi="宋体" w:cs="宋体"/>
        </w:rPr>
      </w:pPr>
      <w:bookmarkStart w:id="97" w:name="_Toc527900633"/>
      <w:bookmarkStart w:id="98" w:name="_Toc8103"/>
      <w:bookmarkStart w:id="99" w:name="_Toc1939357064"/>
      <w:r>
        <w:rPr>
          <w:rFonts w:hint="eastAsia" w:ascii="宋体" w:hAnsi="宋体" w:cs="宋体"/>
          <w:spacing w:val="0"/>
        </w:rPr>
        <w:t>3.6</w:t>
      </w:r>
      <w:r>
        <w:rPr>
          <w:rFonts w:hint="eastAsia" w:ascii="宋体" w:hAnsi="宋体" w:cs="宋体"/>
        </w:rPr>
        <w:t>备选投标方案</w:t>
      </w:r>
      <w:bookmarkEnd w:id="97"/>
      <w:bookmarkEnd w:id="98"/>
      <w:bookmarkEnd w:id="99"/>
    </w:p>
    <w:p>
      <w:pPr>
        <w:spacing w:line="360" w:lineRule="auto"/>
        <w:ind w:firstLine="480" w:firstLineChars="200"/>
        <w:jc w:val="left"/>
        <w:rPr>
          <w:rFonts w:ascii="宋体" w:hAnsi="宋体" w:cs="宋体"/>
          <w:sz w:val="24"/>
        </w:rPr>
      </w:pPr>
      <w:r>
        <w:rPr>
          <w:rFonts w:hint="eastAsia" w:ascii="宋体" w:hAnsi="宋体" w:cs="宋体"/>
          <w:sz w:val="24"/>
        </w:rPr>
        <w:t>3.6.1除投标人须知前附表规定允许外，投标人不得递交备选投标方案，否则其投标将被否决。</w:t>
      </w:r>
    </w:p>
    <w:p>
      <w:pPr>
        <w:spacing w:line="360" w:lineRule="auto"/>
        <w:ind w:firstLine="480" w:firstLineChars="200"/>
        <w:jc w:val="left"/>
        <w:rPr>
          <w:rFonts w:ascii="宋体" w:hAnsi="宋体" w:cs="宋体"/>
          <w:sz w:val="24"/>
        </w:rPr>
      </w:pPr>
      <w:r>
        <w:rPr>
          <w:rFonts w:hint="eastAsia" w:ascii="宋体" w:hAnsi="宋体" w:cs="宋体"/>
          <w:sz w:val="24"/>
        </w:rPr>
        <w:t>3.6.2允许投标人递交备选投标方案的，只有中标人所递交的备选投标方案方可予以考虑。</w:t>
      </w:r>
    </w:p>
    <w:p>
      <w:pPr>
        <w:spacing w:line="360" w:lineRule="auto"/>
        <w:ind w:firstLine="480" w:firstLineChars="200"/>
        <w:jc w:val="left"/>
        <w:rPr>
          <w:rFonts w:ascii="宋体" w:hAnsi="宋体" w:cs="宋体"/>
          <w:sz w:val="24"/>
        </w:rPr>
      </w:pPr>
      <w:r>
        <w:rPr>
          <w:rFonts w:hint="eastAsia" w:ascii="宋体" w:hAnsi="宋体" w:cs="宋体"/>
          <w:sz w:val="24"/>
        </w:rPr>
        <w:t>评标委员会认为中标人的备选投标方案优于其按照招标文件要求编制的投标方案的，招标人可以接受该备选投标方案。</w:t>
      </w:r>
    </w:p>
    <w:p>
      <w:pPr>
        <w:spacing w:line="360" w:lineRule="auto"/>
        <w:ind w:firstLine="480" w:firstLineChars="200"/>
        <w:jc w:val="left"/>
        <w:rPr>
          <w:rFonts w:ascii="宋体" w:hAnsi="宋体" w:cs="宋体"/>
          <w:sz w:val="24"/>
        </w:rPr>
      </w:pPr>
      <w:r>
        <w:rPr>
          <w:rFonts w:hint="eastAsia" w:ascii="宋体" w:hAnsi="宋体" w:cs="宋体"/>
          <w:sz w:val="24"/>
        </w:rPr>
        <w:t>3.6.3 投标人提供两个或两个以上投标报价，或者在投标文件中提供一个报价，但同时提供两个或两个以上监理方案的，视为提供备选方案。</w:t>
      </w:r>
    </w:p>
    <w:p>
      <w:pPr>
        <w:pStyle w:val="5"/>
        <w:widowControl/>
        <w:spacing w:before="0" w:after="174" w:line="265" w:lineRule="auto"/>
        <w:ind w:left="132" w:hanging="10"/>
        <w:jc w:val="left"/>
        <w:rPr>
          <w:rFonts w:ascii="宋体" w:hAnsi="宋体" w:cs="宋体"/>
        </w:rPr>
      </w:pPr>
      <w:bookmarkStart w:id="100" w:name="_Toc527900634"/>
      <w:bookmarkStart w:id="101" w:name="_Toc32387"/>
      <w:bookmarkStart w:id="102" w:name="_Toc369683027"/>
      <w:r>
        <w:rPr>
          <w:rFonts w:hint="eastAsia" w:ascii="宋体" w:hAnsi="宋体" w:cs="宋体"/>
          <w:spacing w:val="0"/>
        </w:rPr>
        <w:t>3.7</w:t>
      </w:r>
      <w:r>
        <w:rPr>
          <w:rFonts w:hint="eastAsia" w:ascii="宋体" w:hAnsi="宋体" w:cs="宋体"/>
        </w:rPr>
        <w:t>投标文件的编制</w:t>
      </w:r>
      <w:bookmarkEnd w:id="100"/>
      <w:bookmarkEnd w:id="101"/>
      <w:bookmarkEnd w:id="102"/>
    </w:p>
    <w:p>
      <w:pPr>
        <w:spacing w:line="360" w:lineRule="auto"/>
        <w:ind w:firstLine="480" w:firstLineChars="200"/>
        <w:jc w:val="left"/>
        <w:rPr>
          <w:rFonts w:ascii="宋体" w:hAnsi="宋体" w:cs="宋体"/>
          <w:sz w:val="24"/>
        </w:rPr>
      </w:pPr>
      <w:r>
        <w:rPr>
          <w:rFonts w:hint="eastAsia" w:ascii="宋体" w:hAnsi="宋体" w:cs="宋体"/>
          <w:sz w:val="24"/>
        </w:rPr>
        <w:t>3.7.1 投标文件应按第六章“投标文件格式”进行编写，如有必要，可以增加附页，作为投标文件的组成部分。其中，投标函附录在满足招标文件实质性要求的基础上，可以提出比招标文件要求更有利于招标人的承诺。</w:t>
      </w:r>
    </w:p>
    <w:p>
      <w:pPr>
        <w:spacing w:line="360" w:lineRule="auto"/>
        <w:ind w:firstLine="480" w:firstLineChars="200"/>
        <w:jc w:val="left"/>
        <w:rPr>
          <w:rFonts w:ascii="宋体" w:hAnsi="宋体" w:cs="宋体"/>
          <w:sz w:val="24"/>
        </w:rPr>
      </w:pPr>
      <w:r>
        <w:rPr>
          <w:rFonts w:hint="eastAsia" w:ascii="宋体" w:hAnsi="宋体" w:cs="宋体"/>
          <w:sz w:val="24"/>
        </w:rPr>
        <w:t>3.7.2 投标文件应当对招标文件有关监理服务期限、投标有效期、委托人要求、招标范围等实质性内容作出响应。</w:t>
      </w:r>
    </w:p>
    <w:p>
      <w:pPr>
        <w:spacing w:line="360" w:lineRule="auto"/>
        <w:ind w:firstLine="480" w:firstLineChars="200"/>
        <w:jc w:val="left"/>
        <w:rPr>
          <w:rFonts w:ascii="宋体" w:hAnsi="宋体" w:cs="宋体"/>
          <w:sz w:val="24"/>
        </w:rPr>
      </w:pPr>
      <w:r>
        <w:rPr>
          <w:rFonts w:hint="eastAsia" w:ascii="宋体" w:hAnsi="宋体" w:cs="宋体"/>
          <w:sz w:val="24"/>
        </w:rPr>
        <w:t>3.7.3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pPr>
        <w:pStyle w:val="4"/>
        <w:rPr>
          <w:rFonts w:ascii="宋体" w:hAnsi="宋体" w:cs="宋体"/>
          <w:szCs w:val="24"/>
        </w:rPr>
      </w:pPr>
      <w:bookmarkStart w:id="103" w:name="_Toc1879256595"/>
      <w:bookmarkStart w:id="104" w:name="_Toc527900635"/>
      <w:r>
        <w:rPr>
          <w:rFonts w:hint="eastAsia" w:ascii="宋体" w:hAnsi="宋体" w:cs="宋体"/>
          <w:szCs w:val="24"/>
        </w:rPr>
        <w:t>4.投标</w:t>
      </w:r>
      <w:bookmarkEnd w:id="103"/>
      <w:bookmarkEnd w:id="104"/>
    </w:p>
    <w:p>
      <w:pPr>
        <w:pStyle w:val="5"/>
        <w:widowControl/>
        <w:spacing w:before="0" w:after="174" w:line="265" w:lineRule="auto"/>
        <w:ind w:left="132" w:hanging="10"/>
        <w:jc w:val="left"/>
        <w:rPr>
          <w:rFonts w:ascii="宋体" w:hAnsi="宋体" w:cs="宋体"/>
          <w:spacing w:val="0"/>
        </w:rPr>
      </w:pPr>
      <w:bookmarkStart w:id="105" w:name="_Toc20117"/>
      <w:bookmarkStart w:id="106" w:name="_Toc527900636"/>
      <w:bookmarkStart w:id="107" w:name="_Toc1528783866"/>
      <w:r>
        <w:rPr>
          <w:rFonts w:hint="eastAsia" w:ascii="宋体" w:hAnsi="宋体" w:cs="宋体"/>
          <w:spacing w:val="0"/>
        </w:rPr>
        <w:t xml:space="preserve">4.1 </w:t>
      </w:r>
      <w:r>
        <w:rPr>
          <w:rFonts w:hint="eastAsia" w:ascii="宋体" w:hAnsi="宋体" w:cs="宋体"/>
        </w:rPr>
        <w:t>投标文件的密封和标记</w:t>
      </w:r>
      <w:bookmarkEnd w:id="105"/>
      <w:bookmarkEnd w:id="106"/>
      <w:bookmarkEnd w:id="107"/>
    </w:p>
    <w:p>
      <w:pPr>
        <w:spacing w:line="360" w:lineRule="auto"/>
        <w:ind w:firstLine="480" w:firstLineChars="200"/>
        <w:jc w:val="left"/>
        <w:rPr>
          <w:rFonts w:ascii="宋体" w:hAnsi="宋体" w:cs="宋体"/>
          <w:sz w:val="24"/>
        </w:rPr>
      </w:pPr>
      <w:r>
        <w:rPr>
          <w:rFonts w:hint="eastAsia" w:ascii="宋体" w:hAnsi="宋体" w:cs="宋体"/>
          <w:sz w:val="24"/>
        </w:rPr>
        <w:t>4.1.1投标人应当按照招标文件和电子招标投标交易平台的要求加密投标文件，具体要求见投标人须知前附表。</w:t>
      </w:r>
    </w:p>
    <w:p>
      <w:pPr>
        <w:spacing w:line="360" w:lineRule="auto"/>
        <w:ind w:firstLine="480" w:firstLineChars="200"/>
        <w:jc w:val="left"/>
        <w:rPr>
          <w:rFonts w:ascii="宋体" w:hAnsi="宋体" w:cs="宋体"/>
          <w:sz w:val="24"/>
        </w:rPr>
      </w:pPr>
      <w:r>
        <w:rPr>
          <w:rFonts w:hint="eastAsia" w:ascii="宋体" w:hAnsi="宋体" w:cs="宋体"/>
          <w:sz w:val="24"/>
        </w:rPr>
        <w:t>4.1.2未按本章第 4.1.1 项要求密封的投标文件，招标人将予以拒收。</w:t>
      </w:r>
    </w:p>
    <w:p>
      <w:pPr>
        <w:pStyle w:val="5"/>
        <w:widowControl/>
        <w:spacing w:before="0" w:after="174" w:line="265" w:lineRule="auto"/>
        <w:ind w:left="132" w:hanging="10"/>
        <w:jc w:val="left"/>
        <w:rPr>
          <w:rFonts w:ascii="宋体" w:hAnsi="宋体" w:cs="宋体"/>
        </w:rPr>
      </w:pPr>
      <w:bookmarkStart w:id="108" w:name="_Toc20348"/>
      <w:bookmarkStart w:id="109" w:name="_Toc361493036"/>
      <w:bookmarkStart w:id="110" w:name="_Toc527900637"/>
      <w:r>
        <w:rPr>
          <w:rFonts w:hint="eastAsia" w:ascii="宋体" w:hAnsi="宋体" w:cs="宋体"/>
          <w:spacing w:val="0"/>
        </w:rPr>
        <w:t xml:space="preserve">4.2 </w:t>
      </w:r>
      <w:r>
        <w:rPr>
          <w:rFonts w:hint="eastAsia" w:ascii="宋体" w:hAnsi="宋体" w:cs="宋体"/>
        </w:rPr>
        <w:t>投标文件的递交</w:t>
      </w:r>
      <w:bookmarkEnd w:id="108"/>
      <w:bookmarkEnd w:id="109"/>
      <w:bookmarkEnd w:id="110"/>
    </w:p>
    <w:p>
      <w:pPr>
        <w:spacing w:line="360" w:lineRule="auto"/>
        <w:ind w:firstLine="480" w:firstLineChars="200"/>
        <w:jc w:val="left"/>
        <w:rPr>
          <w:rFonts w:ascii="宋体" w:hAnsi="宋体" w:cs="宋体"/>
          <w:sz w:val="24"/>
        </w:rPr>
      </w:pPr>
      <w:r>
        <w:rPr>
          <w:rFonts w:hint="eastAsia" w:ascii="宋体" w:hAnsi="宋体" w:cs="宋体"/>
          <w:sz w:val="24"/>
        </w:rPr>
        <w:t>4.2.1投标人应在投标人须知前附表规定的投标截止时间前递交投标文件。</w:t>
      </w:r>
    </w:p>
    <w:p>
      <w:pPr>
        <w:spacing w:line="360" w:lineRule="auto"/>
        <w:ind w:firstLine="480" w:firstLineChars="200"/>
        <w:jc w:val="left"/>
        <w:rPr>
          <w:rFonts w:ascii="宋体" w:hAnsi="宋体" w:cs="宋体"/>
          <w:sz w:val="24"/>
        </w:rPr>
      </w:pPr>
      <w:r>
        <w:rPr>
          <w:rFonts w:hint="eastAsia" w:ascii="宋体" w:hAnsi="宋体" w:cs="宋体"/>
          <w:sz w:val="24"/>
        </w:rPr>
        <w:t>4.2.2投标人通过下载招标文件的电子招标投标交易平台递交电子投标文件。</w:t>
      </w:r>
    </w:p>
    <w:p>
      <w:pPr>
        <w:spacing w:line="360" w:lineRule="auto"/>
        <w:ind w:firstLine="480" w:firstLineChars="200"/>
        <w:jc w:val="left"/>
        <w:rPr>
          <w:rFonts w:ascii="宋体" w:hAnsi="宋体" w:cs="宋体"/>
          <w:sz w:val="24"/>
        </w:rPr>
      </w:pPr>
      <w:r>
        <w:rPr>
          <w:rFonts w:hint="eastAsia" w:ascii="宋体" w:hAnsi="宋体" w:cs="宋体"/>
          <w:sz w:val="24"/>
        </w:rPr>
        <w:t>4.2.3 除投标人须知前附表另有规定外，投标人所递交的投标文件不予退还。</w:t>
      </w:r>
    </w:p>
    <w:p>
      <w:pPr>
        <w:spacing w:line="360" w:lineRule="auto"/>
        <w:ind w:firstLine="480" w:firstLineChars="200"/>
        <w:jc w:val="left"/>
        <w:rPr>
          <w:rFonts w:ascii="宋体" w:hAnsi="宋体" w:cs="宋体"/>
          <w:sz w:val="24"/>
        </w:rPr>
      </w:pPr>
      <w:r>
        <w:rPr>
          <w:rFonts w:hint="eastAsia" w:ascii="宋体" w:hAnsi="宋体" w:cs="宋体"/>
          <w:sz w:val="24"/>
        </w:rPr>
        <w:t>4.2.4投标人完成电子投标文件上传后，电子招标投标交易平台即时向投标人发出递交回执通知。递交时间以递交回执通知载明的传输完成时间为准。</w:t>
      </w:r>
    </w:p>
    <w:p>
      <w:pPr>
        <w:pStyle w:val="5"/>
        <w:widowControl/>
        <w:spacing w:after="174" w:line="265" w:lineRule="auto"/>
        <w:ind w:left="132" w:hanging="10"/>
        <w:rPr>
          <w:rFonts w:ascii="宋体" w:hAnsi="宋体" w:cs="宋体"/>
        </w:rPr>
      </w:pPr>
      <w:bookmarkStart w:id="111" w:name="_Toc476785320"/>
      <w:bookmarkStart w:id="112" w:name="_Toc527900638"/>
      <w:bookmarkStart w:id="113" w:name="_Toc5511"/>
      <w:r>
        <w:rPr>
          <w:rFonts w:ascii="宋体" w:hAnsi="宋体" w:cs="宋体"/>
        </w:rPr>
        <w:t>4.2.5</w:t>
      </w:r>
      <w:r>
        <w:rPr>
          <w:rFonts w:hint="eastAsia" w:ascii="宋体" w:hAnsi="宋体" w:cs="宋体"/>
        </w:rPr>
        <w:t>电子投标文件的拒收情形：见投标人须知前附表。</w:t>
      </w:r>
      <w:bookmarkEnd w:id="111"/>
    </w:p>
    <w:p>
      <w:pPr>
        <w:pStyle w:val="5"/>
        <w:widowControl/>
        <w:spacing w:before="0" w:after="174" w:line="265" w:lineRule="auto"/>
        <w:ind w:left="132" w:hanging="10"/>
        <w:jc w:val="left"/>
        <w:rPr>
          <w:rFonts w:ascii="宋体" w:hAnsi="宋体" w:cs="宋体"/>
          <w:spacing w:val="0"/>
        </w:rPr>
      </w:pPr>
      <w:bookmarkStart w:id="114" w:name="_Toc1548444460"/>
      <w:r>
        <w:rPr>
          <w:rFonts w:hint="eastAsia" w:ascii="宋体" w:hAnsi="宋体" w:cs="宋体"/>
          <w:spacing w:val="0"/>
        </w:rPr>
        <w:t>4.3投标文件的修改与撤回</w:t>
      </w:r>
      <w:bookmarkEnd w:id="112"/>
      <w:bookmarkEnd w:id="113"/>
      <w:bookmarkEnd w:id="114"/>
    </w:p>
    <w:p>
      <w:pPr>
        <w:spacing w:line="360" w:lineRule="auto"/>
        <w:ind w:firstLine="480" w:firstLineChars="200"/>
        <w:jc w:val="left"/>
        <w:rPr>
          <w:rFonts w:ascii="宋体" w:hAnsi="宋体" w:cs="宋体"/>
          <w:sz w:val="24"/>
        </w:rPr>
      </w:pPr>
      <w:r>
        <w:rPr>
          <w:rFonts w:hint="eastAsia" w:ascii="宋体" w:hAnsi="宋体" w:cs="宋体"/>
          <w:sz w:val="24"/>
        </w:rPr>
        <w:t>4.3.1在本章第 4.2.1 项规定的投标截止时间前，投标人可以修改或撤回已递交的投标文件，但应以书面形式通知招标人。</w:t>
      </w:r>
    </w:p>
    <w:p>
      <w:pPr>
        <w:spacing w:line="360" w:lineRule="auto"/>
        <w:ind w:firstLine="480" w:firstLineChars="200"/>
        <w:jc w:val="left"/>
        <w:rPr>
          <w:rFonts w:ascii="宋体" w:hAnsi="宋体" w:cs="宋体"/>
          <w:sz w:val="24"/>
        </w:rPr>
      </w:pPr>
      <w:r>
        <w:rPr>
          <w:rFonts w:hint="eastAsia" w:ascii="宋体" w:hAnsi="宋体" w:cs="宋体"/>
          <w:sz w:val="24"/>
        </w:rPr>
        <w:t>4.3.2投标人修改或撤回已递交投标文件的通知，应按照本章第3.7.3项的要求加盖电子印章。电子招标投标交易平台收到通知后，即时向投标人发出确认回执通知。</w:t>
      </w:r>
    </w:p>
    <w:p>
      <w:pPr>
        <w:spacing w:line="360" w:lineRule="auto"/>
        <w:ind w:firstLine="480" w:firstLineChars="200"/>
        <w:jc w:val="left"/>
        <w:rPr>
          <w:rFonts w:ascii="宋体" w:hAnsi="宋体" w:cs="宋体"/>
          <w:sz w:val="24"/>
        </w:rPr>
      </w:pPr>
      <w:r>
        <w:rPr>
          <w:rFonts w:hint="eastAsia" w:ascii="宋体" w:hAnsi="宋体" w:cs="宋体"/>
          <w:sz w:val="24"/>
        </w:rPr>
        <w:t>4.3.3 投标人撤回投标文件的，在该项目中标通知书备案后同其他非中标单位保证金同时退还。</w:t>
      </w:r>
    </w:p>
    <w:p>
      <w:pPr>
        <w:spacing w:line="360" w:lineRule="auto"/>
        <w:ind w:firstLine="480" w:firstLineChars="200"/>
        <w:jc w:val="left"/>
        <w:rPr>
          <w:rFonts w:ascii="宋体" w:hAnsi="宋体" w:cs="宋体"/>
          <w:sz w:val="24"/>
        </w:rPr>
      </w:pPr>
      <w:r>
        <w:rPr>
          <w:rFonts w:hint="eastAsia" w:ascii="宋体" w:hAnsi="宋体" w:cs="宋体"/>
          <w:sz w:val="24"/>
        </w:rPr>
        <w:t>4.3.4 修改的内容为投标文件的组成部分。修改的投标文件应按照本章第 3 条、第4条的规定进行编制、密封、标记和递交，并标明“修改”字样。</w:t>
      </w:r>
    </w:p>
    <w:p>
      <w:pPr>
        <w:pStyle w:val="4"/>
        <w:rPr>
          <w:rFonts w:ascii="宋体" w:hAnsi="宋体" w:cs="宋体"/>
          <w:szCs w:val="24"/>
        </w:rPr>
      </w:pPr>
      <w:bookmarkStart w:id="115" w:name="_Toc526779106"/>
      <w:bookmarkStart w:id="116" w:name="_Toc527900639"/>
      <w:r>
        <w:rPr>
          <w:rFonts w:hint="eastAsia" w:ascii="宋体" w:hAnsi="宋体" w:cs="宋体"/>
          <w:szCs w:val="24"/>
        </w:rPr>
        <w:t>5.开标</w:t>
      </w:r>
      <w:bookmarkEnd w:id="115"/>
      <w:bookmarkEnd w:id="116"/>
    </w:p>
    <w:p>
      <w:pPr>
        <w:pStyle w:val="5"/>
        <w:widowControl/>
        <w:spacing w:before="0" w:after="174" w:line="265" w:lineRule="auto"/>
        <w:ind w:left="132" w:hanging="10"/>
        <w:jc w:val="left"/>
        <w:rPr>
          <w:rFonts w:ascii="宋体" w:hAnsi="宋体" w:cs="宋体"/>
        </w:rPr>
      </w:pPr>
      <w:bookmarkStart w:id="117" w:name="_Toc527900641"/>
      <w:bookmarkStart w:id="118" w:name="_Toc9904"/>
      <w:bookmarkStart w:id="119" w:name="_Toc1255716922"/>
      <w:r>
        <w:rPr>
          <w:rFonts w:hint="eastAsia" w:ascii="宋体" w:hAnsi="宋体" w:cs="宋体"/>
          <w:spacing w:val="0"/>
        </w:rPr>
        <w:t>5.1</w:t>
      </w:r>
      <w:r>
        <w:rPr>
          <w:rFonts w:hint="eastAsia" w:ascii="宋体" w:hAnsi="宋体" w:cs="宋体"/>
        </w:rPr>
        <w:t>开标时间和地点</w:t>
      </w:r>
      <w:bookmarkEnd w:id="117"/>
      <w:bookmarkEnd w:id="118"/>
      <w:bookmarkEnd w:id="119"/>
    </w:p>
    <w:p>
      <w:pPr>
        <w:spacing w:line="360" w:lineRule="auto"/>
        <w:ind w:firstLine="480" w:firstLineChars="200"/>
        <w:jc w:val="left"/>
        <w:rPr>
          <w:rFonts w:ascii="宋体" w:hAnsi="宋体" w:cs="宋体"/>
          <w:sz w:val="24"/>
        </w:rPr>
      </w:pPr>
      <w:r>
        <w:rPr>
          <w:rFonts w:hint="eastAsia" w:ascii="宋体" w:hAnsi="宋体" w:cs="宋体"/>
          <w:sz w:val="24"/>
        </w:rPr>
        <w:t>招标人在本章第 4.2.1 项规定的投标截止时间（开标时间）,通过电子招标投标交易平台公开开标，所有投标人的法定代表人或其委托代理人应当准时参加。</w:t>
      </w:r>
    </w:p>
    <w:p>
      <w:pPr>
        <w:pStyle w:val="5"/>
        <w:widowControl/>
        <w:spacing w:before="0" w:after="174" w:line="265" w:lineRule="auto"/>
        <w:ind w:left="132" w:hanging="10"/>
        <w:jc w:val="left"/>
        <w:rPr>
          <w:rFonts w:ascii="宋体" w:hAnsi="宋体" w:cs="宋体"/>
        </w:rPr>
      </w:pPr>
      <w:bookmarkStart w:id="120" w:name="_Toc48421230"/>
      <w:bookmarkStart w:id="121" w:name="_Toc22486"/>
      <w:bookmarkStart w:id="122" w:name="_Toc527900642"/>
      <w:r>
        <w:rPr>
          <w:rFonts w:hint="eastAsia" w:ascii="宋体" w:hAnsi="宋体" w:cs="宋体"/>
          <w:spacing w:val="0"/>
        </w:rPr>
        <w:t>5.2</w:t>
      </w:r>
      <w:r>
        <w:rPr>
          <w:rFonts w:hint="eastAsia" w:ascii="宋体" w:hAnsi="宋体" w:cs="宋体"/>
        </w:rPr>
        <w:t>开标程序</w:t>
      </w:r>
      <w:bookmarkEnd w:id="120"/>
      <w:bookmarkEnd w:id="121"/>
      <w:bookmarkEnd w:id="122"/>
    </w:p>
    <w:p>
      <w:pPr>
        <w:spacing w:line="360" w:lineRule="auto"/>
        <w:ind w:firstLine="480" w:firstLineChars="200"/>
        <w:jc w:val="left"/>
        <w:rPr>
          <w:rFonts w:ascii="宋体" w:hAnsi="宋体" w:cs="宋体"/>
          <w:sz w:val="24"/>
        </w:rPr>
      </w:pPr>
      <w:r>
        <w:rPr>
          <w:rFonts w:hint="eastAsia" w:ascii="宋体" w:hAnsi="宋体" w:cs="宋体"/>
          <w:sz w:val="24"/>
        </w:rPr>
        <w:t>主持人按下列程序进行开标：</w:t>
      </w:r>
    </w:p>
    <w:p>
      <w:pPr>
        <w:spacing w:line="360" w:lineRule="auto"/>
        <w:ind w:firstLine="480" w:firstLineChars="200"/>
        <w:jc w:val="left"/>
        <w:rPr>
          <w:rFonts w:ascii="宋体" w:hAnsi="宋体" w:cs="宋体"/>
          <w:sz w:val="24"/>
        </w:rPr>
      </w:pPr>
      <w:r>
        <w:rPr>
          <w:rFonts w:hint="eastAsia" w:ascii="宋体" w:hAnsi="宋体" w:cs="宋体"/>
          <w:sz w:val="24"/>
        </w:rPr>
        <w:t>（1）宣布开标纪律；</w:t>
      </w:r>
    </w:p>
    <w:p>
      <w:pPr>
        <w:spacing w:line="360" w:lineRule="auto"/>
        <w:ind w:firstLine="480" w:firstLineChars="200"/>
        <w:jc w:val="left"/>
        <w:rPr>
          <w:rFonts w:ascii="宋体" w:hAnsi="宋体" w:cs="宋体"/>
          <w:sz w:val="24"/>
        </w:rPr>
      </w:pPr>
      <w:r>
        <w:rPr>
          <w:rFonts w:hint="eastAsia" w:ascii="宋体" w:hAnsi="宋体" w:cs="宋体"/>
          <w:sz w:val="24"/>
        </w:rPr>
        <w:t>（2）公布在投标截止时间前递交投标文件的投标人名称；</w:t>
      </w:r>
    </w:p>
    <w:p>
      <w:pPr>
        <w:spacing w:line="360" w:lineRule="auto"/>
        <w:ind w:firstLine="480" w:firstLineChars="200"/>
        <w:jc w:val="left"/>
        <w:rPr>
          <w:rFonts w:ascii="宋体" w:hAnsi="宋体" w:cs="宋体"/>
          <w:sz w:val="24"/>
        </w:rPr>
      </w:pPr>
      <w:r>
        <w:rPr>
          <w:rFonts w:hint="eastAsia" w:ascii="宋体" w:hAnsi="宋体" w:cs="宋体"/>
          <w:sz w:val="24"/>
        </w:rPr>
        <w:t>（3）宣布开标人、唱标人、记录人、监标人等有关人员姓名；</w:t>
      </w:r>
    </w:p>
    <w:p>
      <w:pPr>
        <w:spacing w:line="360" w:lineRule="auto"/>
        <w:ind w:firstLine="480" w:firstLineChars="200"/>
        <w:jc w:val="left"/>
        <w:rPr>
          <w:rFonts w:ascii="宋体" w:hAnsi="宋体" w:cs="宋体"/>
          <w:sz w:val="24"/>
        </w:rPr>
      </w:pPr>
      <w:r>
        <w:rPr>
          <w:rFonts w:hint="eastAsia" w:ascii="宋体" w:hAnsi="宋体" w:cs="宋体"/>
          <w:sz w:val="24"/>
        </w:rPr>
        <w:t>（4）投标人通过电子招标投标交易平台对已递交的电子投标文件进行解密，公布招标项目名称、投标人名称、投标保证金的递交情况、投标报价、监理服务期限及其他内容，并记录在案；</w:t>
      </w:r>
    </w:p>
    <w:p>
      <w:pPr>
        <w:spacing w:line="360" w:lineRule="auto"/>
        <w:ind w:firstLine="480" w:firstLineChars="200"/>
        <w:jc w:val="left"/>
        <w:rPr>
          <w:rFonts w:ascii="宋体" w:hAnsi="宋体" w:cs="宋体"/>
          <w:sz w:val="24"/>
        </w:rPr>
      </w:pPr>
      <w:r>
        <w:rPr>
          <w:rFonts w:hint="eastAsia" w:ascii="宋体" w:hAnsi="宋体" w:cs="宋体"/>
          <w:sz w:val="24"/>
        </w:rPr>
        <w:t>（5）开标结束。</w:t>
      </w:r>
    </w:p>
    <w:p>
      <w:pPr>
        <w:pStyle w:val="5"/>
        <w:widowControl/>
        <w:spacing w:before="0" w:after="174" w:line="265" w:lineRule="auto"/>
        <w:ind w:left="132" w:hanging="10"/>
        <w:jc w:val="left"/>
        <w:rPr>
          <w:rFonts w:ascii="宋体" w:hAnsi="宋体" w:cs="宋体"/>
        </w:rPr>
      </w:pPr>
      <w:bookmarkStart w:id="123" w:name="_Toc527900643"/>
      <w:bookmarkStart w:id="124" w:name="_Toc1576781308"/>
      <w:bookmarkStart w:id="125" w:name="_Toc1897"/>
      <w:r>
        <w:rPr>
          <w:rFonts w:hint="eastAsia" w:ascii="宋体" w:hAnsi="宋体" w:cs="宋体"/>
          <w:spacing w:val="0"/>
        </w:rPr>
        <w:t xml:space="preserve">5.3 </w:t>
      </w:r>
      <w:r>
        <w:rPr>
          <w:rFonts w:hint="eastAsia" w:ascii="宋体" w:hAnsi="宋体" w:cs="宋体"/>
        </w:rPr>
        <w:t>开标异议</w:t>
      </w:r>
      <w:bookmarkEnd w:id="123"/>
      <w:bookmarkEnd w:id="124"/>
      <w:bookmarkEnd w:id="125"/>
    </w:p>
    <w:p>
      <w:pPr>
        <w:spacing w:line="360" w:lineRule="auto"/>
        <w:ind w:firstLine="480" w:firstLineChars="200"/>
        <w:jc w:val="left"/>
        <w:rPr>
          <w:rFonts w:ascii="宋体" w:hAnsi="宋体" w:cs="宋体"/>
          <w:sz w:val="24"/>
        </w:rPr>
      </w:pPr>
      <w:r>
        <w:rPr>
          <w:rFonts w:hint="eastAsia" w:ascii="宋体" w:hAnsi="宋体" w:cs="宋体"/>
          <w:sz w:val="24"/>
        </w:rPr>
        <w:t>投标人对开标有异议的，应当在开标现场提出，招标人当场作出答复，并制作记录。</w:t>
      </w:r>
    </w:p>
    <w:p>
      <w:pPr>
        <w:wordWrap w:val="0"/>
        <w:topLinePunct/>
        <w:autoSpaceDN w:val="0"/>
        <w:adjustRightInd w:val="0"/>
        <w:spacing w:line="360" w:lineRule="auto"/>
        <w:jc w:val="left"/>
        <w:outlineLvl w:val="2"/>
        <w:rPr>
          <w:rFonts w:ascii="宋体" w:hAnsi="宋体"/>
          <w:b/>
          <w:sz w:val="24"/>
          <w:highlight w:val="none"/>
        </w:rPr>
      </w:pPr>
      <w:bookmarkStart w:id="126" w:name="_Toc1533776397"/>
      <w:r>
        <w:rPr>
          <w:rFonts w:hint="eastAsia" w:ascii="宋体" w:hAnsi="宋体" w:cs="宋体"/>
          <w:sz w:val="24"/>
          <w:highlight w:val="none"/>
        </w:rPr>
        <w:t>5.4</w:t>
      </w:r>
      <w:r>
        <w:rPr>
          <w:rFonts w:hint="eastAsia" w:ascii="宋体" w:hAnsi="宋体"/>
          <w:b/>
          <w:sz w:val="24"/>
          <w:highlight w:val="none"/>
        </w:rPr>
        <w:t>特殊情况处置</w:t>
      </w:r>
      <w:bookmarkEnd w:id="126"/>
    </w:p>
    <w:p>
      <w:pPr>
        <w:pStyle w:val="9"/>
        <w:wordWrap w:val="0"/>
        <w:topLinePunct/>
        <w:autoSpaceDN w:val="0"/>
        <w:spacing w:line="360" w:lineRule="auto"/>
        <w:ind w:firstLine="480" w:firstLineChars="200"/>
        <w:rPr>
          <w:rFonts w:ascii="宋体" w:hAnsi="宋体" w:cs="宋体"/>
          <w:sz w:val="24"/>
          <w:highlight w:val="none"/>
        </w:rPr>
      </w:pPr>
      <w:r>
        <w:rPr>
          <w:rFonts w:hint="eastAsia" w:ascii="宋体" w:hAnsi="宋体"/>
          <w:sz w:val="24"/>
          <w:highlight w:val="none"/>
        </w:rPr>
        <w:t>见投标人须知前附表</w:t>
      </w:r>
    </w:p>
    <w:p>
      <w:pPr>
        <w:pStyle w:val="4"/>
        <w:rPr>
          <w:rFonts w:ascii="宋体" w:hAnsi="宋体" w:cs="宋体"/>
          <w:szCs w:val="24"/>
        </w:rPr>
      </w:pPr>
      <w:bookmarkStart w:id="127" w:name="_Toc527900644"/>
      <w:bookmarkStart w:id="128" w:name="_Toc349447907"/>
      <w:r>
        <w:rPr>
          <w:rFonts w:hint="eastAsia" w:ascii="宋体" w:hAnsi="宋体" w:cs="宋体"/>
          <w:szCs w:val="24"/>
        </w:rPr>
        <w:t>6.评标</w:t>
      </w:r>
      <w:bookmarkEnd w:id="127"/>
      <w:bookmarkEnd w:id="128"/>
    </w:p>
    <w:p>
      <w:pPr>
        <w:pStyle w:val="5"/>
        <w:widowControl/>
        <w:spacing w:before="0" w:after="174" w:line="265" w:lineRule="auto"/>
        <w:ind w:left="132" w:hanging="10"/>
        <w:jc w:val="left"/>
        <w:rPr>
          <w:rFonts w:ascii="宋体" w:hAnsi="宋体" w:cs="宋体"/>
        </w:rPr>
      </w:pPr>
      <w:bookmarkStart w:id="129" w:name="_Toc29373"/>
      <w:bookmarkStart w:id="130" w:name="_Toc1124694379"/>
      <w:bookmarkStart w:id="131" w:name="_Toc527900645"/>
      <w:r>
        <w:rPr>
          <w:rFonts w:hint="eastAsia" w:ascii="宋体" w:hAnsi="宋体" w:cs="宋体"/>
          <w:spacing w:val="0"/>
        </w:rPr>
        <w:t>6.1</w:t>
      </w:r>
      <w:r>
        <w:rPr>
          <w:rFonts w:hint="eastAsia" w:ascii="宋体" w:hAnsi="宋体" w:cs="宋体"/>
        </w:rPr>
        <w:t>评标委员会</w:t>
      </w:r>
      <w:bookmarkEnd w:id="129"/>
      <w:bookmarkEnd w:id="130"/>
      <w:bookmarkEnd w:id="131"/>
    </w:p>
    <w:p>
      <w:pPr>
        <w:spacing w:line="360" w:lineRule="auto"/>
        <w:ind w:firstLine="480" w:firstLineChars="200"/>
        <w:jc w:val="left"/>
        <w:rPr>
          <w:rFonts w:ascii="宋体" w:hAnsi="宋体" w:cs="宋体"/>
          <w:sz w:val="24"/>
        </w:rPr>
      </w:pPr>
      <w:r>
        <w:rPr>
          <w:rFonts w:hint="eastAsia" w:ascii="宋体" w:hAnsi="宋体" w:cs="宋体"/>
          <w:sz w:val="24"/>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360" w:lineRule="auto"/>
        <w:ind w:firstLine="480" w:firstLineChars="200"/>
        <w:jc w:val="left"/>
        <w:rPr>
          <w:rFonts w:ascii="宋体" w:hAnsi="宋体" w:cs="宋体"/>
          <w:sz w:val="24"/>
        </w:rPr>
      </w:pPr>
      <w:r>
        <w:rPr>
          <w:rFonts w:hint="eastAsia" w:ascii="宋体" w:hAnsi="宋体" w:cs="宋体"/>
          <w:sz w:val="24"/>
        </w:rPr>
        <w:t>6.1.2 评标委员会成员有下列情形之一的，应当回避：</w:t>
      </w:r>
    </w:p>
    <w:p>
      <w:pPr>
        <w:spacing w:line="360" w:lineRule="auto"/>
        <w:ind w:firstLine="480" w:firstLineChars="200"/>
        <w:jc w:val="left"/>
        <w:rPr>
          <w:rFonts w:ascii="宋体" w:hAnsi="宋体" w:cs="宋体"/>
          <w:sz w:val="24"/>
        </w:rPr>
      </w:pPr>
      <w:r>
        <w:rPr>
          <w:rFonts w:hint="eastAsia" w:ascii="宋体" w:hAnsi="宋体" w:cs="宋体"/>
          <w:sz w:val="24"/>
        </w:rPr>
        <w:t>（1）投标人或投标人主要负责人的近亲属；</w:t>
      </w:r>
    </w:p>
    <w:p>
      <w:pPr>
        <w:spacing w:line="360" w:lineRule="auto"/>
        <w:ind w:firstLine="480" w:firstLineChars="200"/>
        <w:jc w:val="left"/>
        <w:rPr>
          <w:rFonts w:ascii="宋体" w:hAnsi="宋体" w:cs="宋体"/>
          <w:sz w:val="24"/>
        </w:rPr>
      </w:pPr>
      <w:r>
        <w:rPr>
          <w:rFonts w:hint="eastAsia" w:ascii="宋体" w:hAnsi="宋体" w:cs="宋体"/>
          <w:sz w:val="24"/>
        </w:rPr>
        <w:t>（2）项目主管部门或者行政监督部门的人员；</w:t>
      </w:r>
    </w:p>
    <w:p>
      <w:pPr>
        <w:spacing w:line="360" w:lineRule="auto"/>
        <w:ind w:firstLine="480" w:firstLineChars="200"/>
        <w:jc w:val="left"/>
        <w:rPr>
          <w:rFonts w:ascii="宋体" w:hAnsi="宋体" w:cs="宋体"/>
          <w:sz w:val="24"/>
        </w:rPr>
      </w:pPr>
      <w:r>
        <w:rPr>
          <w:rFonts w:hint="eastAsia" w:ascii="宋体" w:hAnsi="宋体" w:cs="宋体"/>
          <w:sz w:val="24"/>
        </w:rPr>
        <w:t>（3）与投标人有经济利益关系，可能影响对投标公正评审的；</w:t>
      </w:r>
    </w:p>
    <w:p>
      <w:pPr>
        <w:spacing w:line="360" w:lineRule="auto"/>
        <w:ind w:firstLine="480" w:firstLineChars="200"/>
        <w:jc w:val="left"/>
        <w:rPr>
          <w:rFonts w:ascii="宋体" w:hAnsi="宋体" w:cs="宋体"/>
          <w:sz w:val="24"/>
        </w:rPr>
      </w:pPr>
      <w:r>
        <w:rPr>
          <w:rFonts w:hint="eastAsia" w:ascii="宋体" w:hAnsi="宋体" w:cs="宋体"/>
          <w:sz w:val="24"/>
        </w:rPr>
        <w:t>（4）曾因在招标、评标以及其他与招标投标有关活动中从事违法行为而受过行政处罚或刑事处罚的；</w:t>
      </w:r>
    </w:p>
    <w:p>
      <w:pPr>
        <w:spacing w:line="360" w:lineRule="auto"/>
        <w:ind w:firstLine="480" w:firstLineChars="200"/>
        <w:jc w:val="left"/>
        <w:rPr>
          <w:rFonts w:ascii="宋体" w:hAnsi="宋体" w:cs="宋体"/>
          <w:sz w:val="24"/>
        </w:rPr>
      </w:pPr>
      <w:r>
        <w:rPr>
          <w:rFonts w:hint="eastAsia" w:ascii="宋体" w:hAnsi="宋体" w:cs="宋体"/>
          <w:sz w:val="24"/>
        </w:rPr>
        <w:t>（5）与投标人有其他利害关系。</w:t>
      </w:r>
    </w:p>
    <w:p>
      <w:pPr>
        <w:spacing w:line="360" w:lineRule="auto"/>
        <w:ind w:firstLine="480" w:firstLineChars="200"/>
        <w:jc w:val="left"/>
        <w:rPr>
          <w:rFonts w:ascii="宋体" w:hAnsi="宋体" w:cs="宋体"/>
          <w:sz w:val="24"/>
        </w:rPr>
      </w:pPr>
      <w:r>
        <w:rPr>
          <w:rFonts w:hint="eastAsia" w:ascii="宋体" w:hAnsi="宋体" w:cs="宋体"/>
          <w:sz w:val="24"/>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5"/>
        <w:widowControl/>
        <w:spacing w:before="0" w:after="174" w:line="265" w:lineRule="auto"/>
        <w:ind w:left="132" w:hanging="10"/>
        <w:jc w:val="left"/>
        <w:rPr>
          <w:rFonts w:ascii="宋体" w:hAnsi="宋体" w:cs="宋体"/>
          <w:spacing w:val="0"/>
        </w:rPr>
      </w:pPr>
      <w:bookmarkStart w:id="132" w:name="_Toc7634"/>
      <w:bookmarkStart w:id="133" w:name="_Toc1892679419"/>
      <w:bookmarkStart w:id="134" w:name="_Toc527900646"/>
      <w:r>
        <w:rPr>
          <w:rFonts w:hint="eastAsia" w:ascii="宋体" w:hAnsi="宋体" w:cs="宋体"/>
          <w:spacing w:val="0"/>
        </w:rPr>
        <w:t>6.2</w:t>
      </w:r>
      <w:r>
        <w:rPr>
          <w:rFonts w:hint="eastAsia" w:ascii="宋体" w:hAnsi="宋体" w:cs="宋体"/>
        </w:rPr>
        <w:t>评标原则</w:t>
      </w:r>
      <w:bookmarkEnd w:id="132"/>
      <w:bookmarkEnd w:id="133"/>
      <w:bookmarkEnd w:id="134"/>
    </w:p>
    <w:p>
      <w:pPr>
        <w:spacing w:line="360" w:lineRule="auto"/>
        <w:ind w:firstLine="480" w:firstLineChars="200"/>
        <w:jc w:val="left"/>
        <w:rPr>
          <w:rFonts w:ascii="宋体" w:hAnsi="宋体" w:cs="宋体"/>
          <w:sz w:val="24"/>
        </w:rPr>
      </w:pPr>
      <w:r>
        <w:rPr>
          <w:rFonts w:hint="eastAsia" w:ascii="宋体" w:hAnsi="宋体" w:cs="宋体"/>
          <w:sz w:val="24"/>
        </w:rPr>
        <w:t>评标活动遵循公平、公正、科学和择优的原则。</w:t>
      </w:r>
    </w:p>
    <w:p>
      <w:pPr>
        <w:pStyle w:val="5"/>
        <w:widowControl/>
        <w:spacing w:before="0" w:after="174" w:line="265" w:lineRule="auto"/>
        <w:ind w:left="132" w:hanging="10"/>
        <w:jc w:val="left"/>
        <w:rPr>
          <w:rFonts w:ascii="宋体" w:hAnsi="宋体" w:cs="宋体"/>
          <w:spacing w:val="0"/>
        </w:rPr>
      </w:pPr>
      <w:bookmarkStart w:id="135" w:name="_Toc2123"/>
      <w:bookmarkStart w:id="136" w:name="_Toc527900647"/>
      <w:bookmarkStart w:id="137" w:name="_Toc160985693"/>
      <w:r>
        <w:rPr>
          <w:rFonts w:hint="eastAsia" w:ascii="宋体" w:hAnsi="宋体" w:cs="宋体"/>
          <w:spacing w:val="0"/>
        </w:rPr>
        <w:t>6.3</w:t>
      </w:r>
      <w:r>
        <w:rPr>
          <w:rFonts w:hint="eastAsia" w:ascii="宋体" w:hAnsi="宋体" w:cs="宋体"/>
        </w:rPr>
        <w:t>评标</w:t>
      </w:r>
      <w:bookmarkEnd w:id="135"/>
      <w:bookmarkEnd w:id="136"/>
      <w:bookmarkEnd w:id="137"/>
    </w:p>
    <w:p>
      <w:pPr>
        <w:spacing w:line="360" w:lineRule="auto"/>
        <w:ind w:firstLine="480" w:firstLineChars="200"/>
        <w:jc w:val="left"/>
        <w:rPr>
          <w:rFonts w:ascii="宋体" w:hAnsi="宋体" w:cs="宋体"/>
          <w:sz w:val="24"/>
        </w:rPr>
      </w:pPr>
      <w:r>
        <w:rPr>
          <w:rFonts w:hint="eastAsia" w:ascii="宋体" w:hAnsi="宋体" w:cs="宋体"/>
          <w:sz w:val="24"/>
        </w:rPr>
        <w:t>6.3.1 评标委员会按照第三章“评标办法”规定的方法、评审因素、标准和程序对投标文件进行评审。第三章“评标办法”没有规定的方法、评审因素和标准，不作为评标依据。</w:t>
      </w:r>
    </w:p>
    <w:p>
      <w:pPr>
        <w:spacing w:line="360" w:lineRule="auto"/>
        <w:ind w:firstLine="480" w:firstLineChars="200"/>
        <w:jc w:val="left"/>
        <w:rPr>
          <w:rFonts w:ascii="宋体" w:hAnsi="宋体" w:cs="宋体"/>
          <w:sz w:val="24"/>
        </w:rPr>
      </w:pPr>
      <w:r>
        <w:rPr>
          <w:rFonts w:hint="eastAsia" w:ascii="宋体" w:hAnsi="宋体" w:cs="宋体"/>
          <w:sz w:val="24"/>
        </w:rPr>
        <w:t>6.3.2 评标完成后，评标委员会应当向招标人提交书面评标报告和中标候选人名单。评标委员会推荐中标候选人的人数见投标人须知前附表。</w:t>
      </w:r>
    </w:p>
    <w:p>
      <w:pPr>
        <w:pStyle w:val="4"/>
        <w:rPr>
          <w:rFonts w:ascii="宋体" w:hAnsi="宋体" w:cs="宋体"/>
          <w:szCs w:val="24"/>
        </w:rPr>
      </w:pPr>
      <w:bookmarkStart w:id="138" w:name="_Toc369808893"/>
      <w:bookmarkStart w:id="139" w:name="_Toc527900648"/>
      <w:r>
        <w:rPr>
          <w:rFonts w:hint="eastAsia" w:ascii="宋体" w:hAnsi="宋体" w:cs="宋体"/>
          <w:szCs w:val="24"/>
        </w:rPr>
        <w:t>7.合同授予</w:t>
      </w:r>
      <w:bookmarkEnd w:id="138"/>
      <w:bookmarkEnd w:id="139"/>
    </w:p>
    <w:p>
      <w:pPr>
        <w:pStyle w:val="5"/>
        <w:widowControl/>
        <w:spacing w:before="0" w:after="174" w:line="265" w:lineRule="auto"/>
        <w:ind w:left="132" w:hanging="10"/>
        <w:jc w:val="left"/>
        <w:rPr>
          <w:rFonts w:ascii="宋体" w:hAnsi="宋体" w:cs="宋体"/>
          <w:spacing w:val="0"/>
        </w:rPr>
      </w:pPr>
      <w:bookmarkStart w:id="140" w:name="_Toc1716843766"/>
      <w:bookmarkStart w:id="141" w:name="_Toc527900649"/>
      <w:bookmarkStart w:id="142" w:name="_Toc24441"/>
      <w:r>
        <w:rPr>
          <w:rFonts w:hint="eastAsia" w:ascii="宋体" w:hAnsi="宋体" w:cs="宋体"/>
          <w:spacing w:val="0"/>
        </w:rPr>
        <w:t>7.1</w:t>
      </w:r>
      <w:r>
        <w:rPr>
          <w:rFonts w:hint="eastAsia" w:ascii="宋体" w:hAnsi="宋体" w:cs="宋体"/>
        </w:rPr>
        <w:t>中标候选人公示</w:t>
      </w:r>
      <w:bookmarkEnd w:id="140"/>
      <w:bookmarkEnd w:id="141"/>
      <w:bookmarkEnd w:id="142"/>
    </w:p>
    <w:p>
      <w:pPr>
        <w:spacing w:line="360" w:lineRule="auto"/>
        <w:ind w:firstLine="480" w:firstLineChars="200"/>
        <w:jc w:val="left"/>
        <w:rPr>
          <w:rFonts w:ascii="宋体" w:hAnsi="宋体" w:cs="宋体"/>
          <w:sz w:val="24"/>
        </w:rPr>
      </w:pPr>
      <w:r>
        <w:rPr>
          <w:rFonts w:hint="eastAsia" w:ascii="宋体" w:hAnsi="宋体" w:cs="宋体"/>
          <w:sz w:val="24"/>
        </w:rPr>
        <w:t>招标人在收到评标报告之日起3日内，按照投标人须知前附表规定的公示媒介和期限公示中标候选人，公示期不得少于3天。</w:t>
      </w:r>
    </w:p>
    <w:p>
      <w:pPr>
        <w:pStyle w:val="5"/>
        <w:widowControl/>
        <w:spacing w:before="0" w:after="174" w:line="265" w:lineRule="auto"/>
        <w:ind w:left="132" w:hanging="10"/>
        <w:jc w:val="left"/>
        <w:rPr>
          <w:rFonts w:ascii="宋体" w:hAnsi="宋体" w:cs="宋体"/>
        </w:rPr>
      </w:pPr>
      <w:bookmarkStart w:id="143" w:name="_Toc527900650"/>
      <w:bookmarkStart w:id="144" w:name="_Toc265641551"/>
      <w:bookmarkStart w:id="145" w:name="_Toc26057"/>
      <w:r>
        <w:rPr>
          <w:rFonts w:hint="eastAsia" w:ascii="宋体" w:hAnsi="宋体" w:cs="宋体"/>
          <w:spacing w:val="0"/>
        </w:rPr>
        <w:t>7.2</w:t>
      </w:r>
      <w:r>
        <w:rPr>
          <w:rFonts w:hint="eastAsia" w:ascii="宋体" w:hAnsi="宋体" w:cs="宋体"/>
        </w:rPr>
        <w:t>评标结果异议</w:t>
      </w:r>
      <w:bookmarkEnd w:id="143"/>
      <w:bookmarkEnd w:id="144"/>
      <w:bookmarkEnd w:id="145"/>
    </w:p>
    <w:p>
      <w:pPr>
        <w:spacing w:line="360" w:lineRule="auto"/>
        <w:ind w:firstLine="480" w:firstLineChars="200"/>
        <w:jc w:val="left"/>
        <w:rPr>
          <w:rFonts w:ascii="宋体" w:hAnsi="宋体" w:cs="宋体"/>
          <w:sz w:val="24"/>
        </w:rPr>
      </w:pPr>
      <w:r>
        <w:rPr>
          <w:rFonts w:hint="eastAsia" w:ascii="宋体" w:hAnsi="宋体" w:cs="宋体"/>
          <w:sz w:val="24"/>
        </w:rPr>
        <w:t>投标人或者其他利害关系人对评标结果有异议的，应当在中标候选人公示期间提出。招标人将在收到异议之日起3日内作出答复；作出答复前，将暂停招标投标活动。</w:t>
      </w:r>
    </w:p>
    <w:p>
      <w:pPr>
        <w:pStyle w:val="5"/>
        <w:widowControl/>
        <w:spacing w:before="0" w:after="174" w:line="265" w:lineRule="auto"/>
        <w:ind w:left="132" w:hanging="10"/>
        <w:jc w:val="left"/>
        <w:rPr>
          <w:rFonts w:ascii="宋体" w:hAnsi="宋体" w:cs="宋体"/>
        </w:rPr>
      </w:pPr>
      <w:bookmarkStart w:id="146" w:name="_Toc503458587"/>
      <w:bookmarkStart w:id="147" w:name="_Toc15138"/>
      <w:bookmarkStart w:id="148" w:name="_Toc527900651"/>
      <w:r>
        <w:rPr>
          <w:rFonts w:hint="eastAsia" w:ascii="宋体" w:hAnsi="宋体" w:cs="宋体"/>
          <w:spacing w:val="0"/>
        </w:rPr>
        <w:t>7.3</w:t>
      </w:r>
      <w:r>
        <w:rPr>
          <w:rFonts w:hint="eastAsia" w:ascii="宋体" w:hAnsi="宋体" w:cs="宋体"/>
        </w:rPr>
        <w:t>中标候选人履约能力审查</w:t>
      </w:r>
      <w:bookmarkEnd w:id="146"/>
      <w:bookmarkEnd w:id="147"/>
      <w:bookmarkEnd w:id="148"/>
    </w:p>
    <w:p>
      <w:pPr>
        <w:spacing w:line="360" w:lineRule="auto"/>
        <w:ind w:firstLine="480" w:firstLineChars="200"/>
        <w:jc w:val="left"/>
        <w:rPr>
          <w:rFonts w:ascii="宋体" w:hAnsi="宋体" w:cs="宋体"/>
          <w:sz w:val="24"/>
        </w:rPr>
      </w:pPr>
      <w:r>
        <w:rPr>
          <w:rFonts w:hint="eastAsia" w:ascii="宋体" w:hAnsi="宋体" w:cs="宋体"/>
          <w:sz w:val="24"/>
        </w:rPr>
        <w:t>中标候选人的经营、财务状况发生较大变化或存在违法行为，招标人认为可能影响其履约能力的，将在发出中标通知书前提请原评标委员会按照招标文件规定的标准和方法进行审查确认。</w:t>
      </w:r>
    </w:p>
    <w:p>
      <w:pPr>
        <w:pStyle w:val="5"/>
        <w:widowControl/>
        <w:spacing w:before="0" w:after="174" w:line="265" w:lineRule="auto"/>
        <w:ind w:left="132" w:hanging="10"/>
        <w:jc w:val="left"/>
        <w:rPr>
          <w:rFonts w:ascii="宋体" w:hAnsi="宋体" w:cs="宋体"/>
        </w:rPr>
      </w:pPr>
      <w:bookmarkStart w:id="149" w:name="_Toc527900652"/>
      <w:bookmarkStart w:id="150" w:name="_Toc829247543"/>
      <w:bookmarkStart w:id="151" w:name="_Toc17456"/>
      <w:r>
        <w:rPr>
          <w:rFonts w:hint="eastAsia" w:ascii="宋体" w:hAnsi="宋体" w:cs="宋体"/>
          <w:spacing w:val="0"/>
        </w:rPr>
        <w:t xml:space="preserve">7.4 </w:t>
      </w:r>
      <w:r>
        <w:rPr>
          <w:rFonts w:hint="eastAsia" w:ascii="宋体" w:hAnsi="宋体" w:cs="宋体"/>
        </w:rPr>
        <w:t>定标</w:t>
      </w:r>
      <w:bookmarkEnd w:id="149"/>
      <w:bookmarkEnd w:id="150"/>
      <w:bookmarkEnd w:id="151"/>
    </w:p>
    <w:p>
      <w:pPr>
        <w:spacing w:line="360" w:lineRule="auto"/>
        <w:ind w:firstLine="480" w:firstLineChars="200"/>
        <w:jc w:val="left"/>
        <w:rPr>
          <w:rFonts w:ascii="宋体" w:hAnsi="宋体" w:cs="宋体"/>
          <w:sz w:val="24"/>
        </w:rPr>
      </w:pPr>
      <w:r>
        <w:rPr>
          <w:rFonts w:hint="eastAsia" w:ascii="宋体" w:hAnsi="宋体" w:cs="宋体"/>
          <w:sz w:val="24"/>
        </w:rPr>
        <w:t>按照投标人须知前附表的规定，招标人或招标人授权的评标委员会依法确定中标人。</w:t>
      </w:r>
    </w:p>
    <w:p>
      <w:pPr>
        <w:pStyle w:val="5"/>
        <w:widowControl/>
        <w:spacing w:before="0" w:after="174" w:line="265" w:lineRule="auto"/>
        <w:ind w:left="132" w:hanging="10"/>
        <w:jc w:val="left"/>
        <w:rPr>
          <w:rFonts w:ascii="宋体" w:hAnsi="宋体" w:cs="宋体"/>
        </w:rPr>
      </w:pPr>
      <w:bookmarkStart w:id="152" w:name="_Toc1039165901"/>
      <w:bookmarkStart w:id="153" w:name="_Toc2027"/>
      <w:bookmarkStart w:id="154" w:name="_Toc527900653"/>
      <w:r>
        <w:rPr>
          <w:rFonts w:hint="eastAsia" w:ascii="宋体" w:hAnsi="宋体" w:cs="宋体"/>
          <w:spacing w:val="0"/>
        </w:rPr>
        <w:t xml:space="preserve">7.5 </w:t>
      </w:r>
      <w:r>
        <w:rPr>
          <w:rFonts w:hint="eastAsia" w:ascii="宋体" w:hAnsi="宋体" w:cs="宋体"/>
        </w:rPr>
        <w:t>中标通知</w:t>
      </w:r>
      <w:bookmarkEnd w:id="152"/>
      <w:bookmarkEnd w:id="153"/>
      <w:bookmarkEnd w:id="154"/>
    </w:p>
    <w:p>
      <w:pPr>
        <w:spacing w:line="360" w:lineRule="auto"/>
        <w:ind w:firstLine="480" w:firstLineChars="200"/>
        <w:jc w:val="left"/>
        <w:rPr>
          <w:rFonts w:ascii="宋体" w:hAnsi="宋体" w:cs="宋体"/>
          <w:sz w:val="24"/>
        </w:rPr>
      </w:pPr>
      <w:r>
        <w:rPr>
          <w:rFonts w:hint="eastAsia" w:ascii="宋体" w:hAnsi="宋体" w:cs="宋体"/>
          <w:sz w:val="24"/>
        </w:rPr>
        <w:t>在本章第 3.3 款规定的投标有效期内，招标人以书面形式向中标人发出中标通知书，同时将中标结果通知未中标的投标人。</w:t>
      </w:r>
    </w:p>
    <w:p>
      <w:pPr>
        <w:pStyle w:val="5"/>
        <w:widowControl/>
        <w:spacing w:before="0" w:after="174" w:line="265" w:lineRule="auto"/>
        <w:ind w:left="132" w:hanging="10"/>
        <w:jc w:val="left"/>
        <w:rPr>
          <w:rFonts w:ascii="宋体" w:hAnsi="宋体" w:cs="宋体"/>
        </w:rPr>
      </w:pPr>
      <w:bookmarkStart w:id="155" w:name="_Toc852697490"/>
      <w:bookmarkStart w:id="156" w:name="_Toc29047"/>
      <w:bookmarkStart w:id="157" w:name="_Toc527900654"/>
      <w:r>
        <w:rPr>
          <w:rFonts w:hint="eastAsia" w:ascii="宋体" w:hAnsi="宋体" w:cs="宋体"/>
          <w:spacing w:val="0"/>
        </w:rPr>
        <w:t xml:space="preserve">7.6 </w:t>
      </w:r>
      <w:r>
        <w:rPr>
          <w:rFonts w:hint="eastAsia" w:ascii="宋体" w:hAnsi="宋体" w:cs="宋体"/>
        </w:rPr>
        <w:t>履约保证金</w:t>
      </w:r>
      <w:bookmarkEnd w:id="155"/>
      <w:bookmarkEnd w:id="156"/>
      <w:bookmarkEnd w:id="157"/>
    </w:p>
    <w:p>
      <w:pPr>
        <w:spacing w:line="360" w:lineRule="auto"/>
        <w:ind w:firstLine="480" w:firstLineChars="200"/>
        <w:jc w:val="left"/>
        <w:rPr>
          <w:rFonts w:ascii="宋体" w:hAnsi="宋体" w:cs="宋体"/>
          <w:sz w:val="24"/>
        </w:rPr>
      </w:pPr>
      <w:r>
        <w:rPr>
          <w:rFonts w:hint="eastAsia" w:ascii="宋体" w:hAnsi="宋体" w:cs="宋体"/>
          <w:sz w:val="24"/>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2%。联合体中标的，其履约保证金以联合体各方或者联合体中牵头人的名义提交。</w:t>
      </w:r>
    </w:p>
    <w:p>
      <w:pPr>
        <w:spacing w:line="360" w:lineRule="auto"/>
        <w:ind w:firstLine="480" w:firstLineChars="200"/>
        <w:jc w:val="left"/>
        <w:rPr>
          <w:rFonts w:ascii="宋体" w:hAnsi="宋体" w:cs="宋体"/>
          <w:sz w:val="24"/>
        </w:rPr>
      </w:pPr>
      <w:r>
        <w:rPr>
          <w:rFonts w:hint="eastAsia" w:ascii="宋体" w:hAnsi="宋体" w:cs="宋体"/>
          <w:sz w:val="24"/>
        </w:rPr>
        <w:t>7.6.2 中标人不能按本章第7.6.1项要求提交履约保证金的，视为放弃中标，其投标保证金不予退还，给招标人造成的损失超过投标保证金数额的，中标人还应当对超过部分予以赔偿。</w:t>
      </w:r>
    </w:p>
    <w:p>
      <w:pPr>
        <w:pStyle w:val="5"/>
        <w:widowControl/>
        <w:spacing w:before="0" w:after="174" w:line="265" w:lineRule="auto"/>
        <w:ind w:left="132" w:hanging="10"/>
        <w:jc w:val="left"/>
        <w:rPr>
          <w:rFonts w:ascii="宋体" w:hAnsi="宋体" w:cs="宋体"/>
          <w:spacing w:val="0"/>
        </w:rPr>
      </w:pPr>
      <w:bookmarkStart w:id="158" w:name="_Toc25159"/>
      <w:bookmarkStart w:id="159" w:name="_Toc527900655"/>
      <w:bookmarkStart w:id="160" w:name="_Toc952217003"/>
      <w:r>
        <w:rPr>
          <w:rFonts w:hint="eastAsia" w:ascii="宋体" w:hAnsi="宋体" w:cs="宋体"/>
          <w:spacing w:val="0"/>
        </w:rPr>
        <w:t xml:space="preserve">7.7 </w:t>
      </w:r>
      <w:r>
        <w:rPr>
          <w:rFonts w:hint="eastAsia" w:ascii="宋体" w:hAnsi="宋体" w:cs="宋体"/>
        </w:rPr>
        <w:t>签订合同</w:t>
      </w:r>
      <w:bookmarkEnd w:id="158"/>
      <w:bookmarkEnd w:id="159"/>
      <w:bookmarkEnd w:id="160"/>
    </w:p>
    <w:p>
      <w:pPr>
        <w:spacing w:line="360" w:lineRule="auto"/>
        <w:ind w:firstLine="480" w:firstLineChars="200"/>
        <w:jc w:val="left"/>
        <w:rPr>
          <w:rFonts w:ascii="宋体" w:hAnsi="宋体" w:cs="宋体"/>
          <w:sz w:val="24"/>
        </w:rPr>
      </w:pPr>
      <w:r>
        <w:rPr>
          <w:rFonts w:hint="eastAsia" w:ascii="宋体" w:hAnsi="宋体" w:cs="宋体"/>
          <w:sz w:val="24"/>
        </w:rPr>
        <w:t>7.7.1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pacing w:line="360" w:lineRule="auto"/>
        <w:ind w:firstLine="480" w:firstLineChars="200"/>
        <w:jc w:val="left"/>
        <w:rPr>
          <w:rFonts w:ascii="宋体" w:hAnsi="宋体" w:cs="宋体"/>
          <w:sz w:val="24"/>
        </w:rPr>
      </w:pPr>
      <w:r>
        <w:rPr>
          <w:rFonts w:hint="eastAsia" w:ascii="宋体" w:hAnsi="宋体" w:cs="宋体"/>
          <w:sz w:val="24"/>
        </w:rPr>
        <w:t>7.7.2 发出中标通知书后，招标人无正当理由拒签合同，或者在签订合同时向中标人提出附加条件的，招标人向中标人退还投标保证金；给中标人造成损失的，还应当赔偿损失。</w:t>
      </w:r>
    </w:p>
    <w:p>
      <w:pPr>
        <w:spacing w:line="360" w:lineRule="auto"/>
        <w:ind w:firstLine="480" w:firstLineChars="200"/>
        <w:jc w:val="left"/>
        <w:rPr>
          <w:rFonts w:ascii="宋体" w:hAnsi="宋体" w:cs="宋体"/>
          <w:sz w:val="24"/>
        </w:rPr>
      </w:pPr>
      <w:r>
        <w:rPr>
          <w:rFonts w:hint="eastAsia" w:ascii="宋体" w:hAnsi="宋体" w:cs="宋体"/>
          <w:sz w:val="24"/>
        </w:rPr>
        <w:t>7.7.3 联合体中标的，联合体各方应当共同与招标人签订合同，就中标项目向招标人承担连带责任。</w:t>
      </w:r>
    </w:p>
    <w:p>
      <w:pPr>
        <w:pStyle w:val="4"/>
        <w:rPr>
          <w:rFonts w:ascii="宋体" w:hAnsi="宋体" w:cs="宋体"/>
          <w:szCs w:val="24"/>
        </w:rPr>
      </w:pPr>
      <w:bookmarkStart w:id="161" w:name="_Toc2008228515"/>
      <w:bookmarkStart w:id="162" w:name="_Toc527900656"/>
      <w:r>
        <w:rPr>
          <w:rFonts w:hint="eastAsia" w:ascii="宋体" w:hAnsi="宋体" w:cs="宋体"/>
          <w:szCs w:val="24"/>
        </w:rPr>
        <w:t>8. 纪律和监督</w:t>
      </w:r>
      <w:bookmarkEnd w:id="161"/>
      <w:bookmarkEnd w:id="162"/>
    </w:p>
    <w:p>
      <w:pPr>
        <w:pStyle w:val="5"/>
        <w:widowControl/>
        <w:spacing w:before="0" w:after="174" w:line="265" w:lineRule="auto"/>
        <w:ind w:left="132" w:hanging="10"/>
        <w:jc w:val="left"/>
        <w:rPr>
          <w:rFonts w:ascii="宋体" w:hAnsi="宋体" w:cs="宋体"/>
        </w:rPr>
      </w:pPr>
      <w:bookmarkStart w:id="163" w:name="_Toc527900657"/>
      <w:bookmarkStart w:id="164" w:name="_Toc2398"/>
      <w:bookmarkStart w:id="165" w:name="_Toc850162717"/>
      <w:r>
        <w:rPr>
          <w:rFonts w:hint="eastAsia" w:ascii="宋体" w:hAnsi="宋体" w:cs="宋体"/>
          <w:spacing w:val="0"/>
        </w:rPr>
        <w:t xml:space="preserve">8.1 </w:t>
      </w:r>
      <w:r>
        <w:rPr>
          <w:rFonts w:hint="eastAsia" w:ascii="宋体" w:hAnsi="宋体" w:cs="宋体"/>
        </w:rPr>
        <w:t>对招标人的纪律要求</w:t>
      </w:r>
      <w:bookmarkEnd w:id="163"/>
      <w:bookmarkEnd w:id="164"/>
      <w:bookmarkEnd w:id="165"/>
    </w:p>
    <w:p>
      <w:pPr>
        <w:spacing w:line="360" w:lineRule="auto"/>
        <w:ind w:firstLine="480" w:firstLineChars="200"/>
        <w:jc w:val="left"/>
        <w:rPr>
          <w:rFonts w:ascii="宋体" w:hAnsi="宋体" w:cs="宋体"/>
          <w:sz w:val="24"/>
        </w:rPr>
      </w:pPr>
      <w:r>
        <w:rPr>
          <w:rFonts w:hint="eastAsia" w:ascii="宋体" w:hAnsi="宋体" w:cs="宋体"/>
          <w:sz w:val="24"/>
        </w:rPr>
        <w:t>招标人不得泄露招标投标活动中应当保密的情况和资料，不得与投标人串通损害国家利益、社会公共利益或者他人合法权益。</w:t>
      </w:r>
    </w:p>
    <w:p>
      <w:pPr>
        <w:pStyle w:val="5"/>
        <w:widowControl/>
        <w:spacing w:before="0" w:after="174" w:line="265" w:lineRule="auto"/>
        <w:ind w:left="132" w:hanging="10"/>
        <w:jc w:val="left"/>
        <w:rPr>
          <w:rFonts w:ascii="宋体" w:hAnsi="宋体" w:cs="宋体"/>
        </w:rPr>
      </w:pPr>
      <w:bookmarkStart w:id="166" w:name="_Toc23756"/>
      <w:bookmarkStart w:id="167" w:name="_Toc527900658"/>
      <w:bookmarkStart w:id="168" w:name="_Toc856123952"/>
      <w:r>
        <w:rPr>
          <w:rFonts w:hint="eastAsia" w:ascii="宋体" w:hAnsi="宋体" w:cs="宋体"/>
          <w:spacing w:val="0"/>
        </w:rPr>
        <w:t xml:space="preserve">8.2 </w:t>
      </w:r>
      <w:r>
        <w:rPr>
          <w:rFonts w:hint="eastAsia" w:ascii="宋体" w:hAnsi="宋体" w:cs="宋体"/>
        </w:rPr>
        <w:t>对投标人的纪律要求</w:t>
      </w:r>
      <w:bookmarkEnd w:id="166"/>
      <w:bookmarkEnd w:id="167"/>
      <w:bookmarkEnd w:id="168"/>
    </w:p>
    <w:p>
      <w:pPr>
        <w:spacing w:line="360" w:lineRule="auto"/>
        <w:ind w:firstLine="480" w:firstLineChars="200"/>
        <w:jc w:val="left"/>
        <w:rPr>
          <w:rFonts w:ascii="宋体" w:hAnsi="宋体" w:cs="宋体"/>
          <w:sz w:val="24"/>
        </w:rPr>
      </w:pPr>
      <w:r>
        <w:rPr>
          <w:rFonts w:hint="eastAsia" w:ascii="宋体" w:hAnsi="宋体" w:cs="宋体"/>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5"/>
        <w:widowControl/>
        <w:spacing w:before="0" w:after="174" w:line="265" w:lineRule="auto"/>
        <w:ind w:left="132" w:hanging="10"/>
        <w:jc w:val="left"/>
        <w:rPr>
          <w:rFonts w:ascii="宋体" w:hAnsi="宋体" w:cs="宋体"/>
          <w:spacing w:val="0"/>
        </w:rPr>
      </w:pPr>
      <w:bookmarkStart w:id="169" w:name="_Toc773413975"/>
      <w:bookmarkStart w:id="170" w:name="_Toc3708"/>
      <w:bookmarkStart w:id="171" w:name="_Toc527900659"/>
      <w:r>
        <w:rPr>
          <w:rFonts w:hint="eastAsia" w:ascii="宋体" w:hAnsi="宋体" w:cs="宋体"/>
          <w:spacing w:val="0"/>
        </w:rPr>
        <w:t xml:space="preserve">8.3 </w:t>
      </w:r>
      <w:r>
        <w:rPr>
          <w:rFonts w:hint="eastAsia" w:ascii="宋体" w:hAnsi="宋体" w:cs="宋体"/>
        </w:rPr>
        <w:t>对评标委员会成员的纪律要求</w:t>
      </w:r>
      <w:bookmarkEnd w:id="169"/>
      <w:bookmarkEnd w:id="170"/>
      <w:bookmarkEnd w:id="171"/>
    </w:p>
    <w:p>
      <w:pPr>
        <w:spacing w:line="360" w:lineRule="auto"/>
        <w:ind w:firstLine="480" w:firstLineChars="200"/>
        <w:jc w:val="left"/>
        <w:rPr>
          <w:rFonts w:ascii="宋体" w:hAnsi="宋体" w:cs="宋体"/>
          <w:sz w:val="24"/>
        </w:rPr>
      </w:pPr>
      <w:r>
        <w:rPr>
          <w:rFonts w:hint="eastAsia" w:ascii="宋体" w:hAnsi="宋体" w:cs="宋体"/>
          <w:sz w:val="24"/>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5"/>
        <w:widowControl/>
        <w:spacing w:before="0" w:after="174" w:line="265" w:lineRule="auto"/>
        <w:ind w:left="132" w:hanging="10"/>
        <w:jc w:val="left"/>
        <w:rPr>
          <w:rFonts w:ascii="宋体" w:hAnsi="宋体" w:cs="宋体"/>
        </w:rPr>
      </w:pPr>
      <w:bookmarkStart w:id="172" w:name="_Toc1929670823"/>
      <w:bookmarkStart w:id="173" w:name="_Toc527900660"/>
      <w:bookmarkStart w:id="174" w:name="_Toc23921"/>
      <w:r>
        <w:rPr>
          <w:rFonts w:hint="eastAsia" w:ascii="宋体" w:hAnsi="宋体" w:cs="宋体"/>
          <w:spacing w:val="0"/>
        </w:rPr>
        <w:t>8.4</w:t>
      </w:r>
      <w:r>
        <w:rPr>
          <w:rFonts w:hint="eastAsia" w:ascii="宋体" w:hAnsi="宋体" w:cs="宋体"/>
        </w:rPr>
        <w:t xml:space="preserve"> 对与评标活动有关的工作人员的纪律要求</w:t>
      </w:r>
      <w:bookmarkEnd w:id="172"/>
      <w:bookmarkEnd w:id="173"/>
      <w:bookmarkEnd w:id="174"/>
    </w:p>
    <w:p>
      <w:pPr>
        <w:spacing w:line="360" w:lineRule="auto"/>
        <w:ind w:firstLine="480" w:firstLineChars="200"/>
        <w:jc w:val="left"/>
        <w:rPr>
          <w:rFonts w:ascii="宋体" w:hAnsi="宋体" w:cs="宋体"/>
          <w:sz w:val="24"/>
          <w:highlight w:val="none"/>
        </w:rPr>
      </w:pPr>
      <w:r>
        <w:rPr>
          <w:rFonts w:hint="eastAsia" w:ascii="宋体" w:hAnsi="宋体" w:cs="宋体"/>
          <w:sz w:val="24"/>
        </w:rPr>
        <w:t>与评标活动有关的工作人员不得收受他人的财物或者其他好处，不得向他人透露对投标文件的评审和比较、中标候选人的推荐情况以及评标有关的其他情况。在</w:t>
      </w:r>
      <w:r>
        <w:rPr>
          <w:rFonts w:hint="eastAsia" w:ascii="宋体" w:hAnsi="宋体" w:cs="宋体"/>
          <w:sz w:val="24"/>
          <w:highlight w:val="none"/>
        </w:rPr>
        <w:t>评标活动中，与评标活动有关的工作人员不得擅离职守，影响评标程序正常进行。</w:t>
      </w:r>
    </w:p>
    <w:p>
      <w:pPr>
        <w:pStyle w:val="5"/>
        <w:widowControl/>
        <w:spacing w:before="0" w:after="174" w:line="265" w:lineRule="auto"/>
        <w:ind w:left="132" w:hanging="10"/>
        <w:jc w:val="left"/>
        <w:rPr>
          <w:rFonts w:ascii="宋体" w:hAnsi="宋体" w:cs="宋体"/>
          <w:spacing w:val="0"/>
          <w:highlight w:val="none"/>
        </w:rPr>
      </w:pPr>
      <w:bookmarkStart w:id="175" w:name="_Toc19637"/>
      <w:bookmarkStart w:id="176" w:name="_Toc1097656596"/>
      <w:bookmarkStart w:id="177" w:name="_Toc527900661"/>
      <w:r>
        <w:rPr>
          <w:rFonts w:hint="eastAsia" w:ascii="宋体" w:hAnsi="宋体" w:cs="宋体"/>
          <w:spacing w:val="0"/>
          <w:highlight w:val="none"/>
        </w:rPr>
        <w:t>8.5 异议和投诉</w:t>
      </w:r>
      <w:bookmarkEnd w:id="175"/>
      <w:bookmarkEnd w:id="176"/>
      <w:bookmarkEnd w:id="177"/>
    </w:p>
    <w:p>
      <w:pPr>
        <w:wordWrap w:val="0"/>
        <w:topLinePunct/>
        <w:autoSpaceDN w:val="0"/>
        <w:adjustRightInd w:val="0"/>
        <w:snapToGrid w:val="0"/>
        <w:spacing w:line="360" w:lineRule="auto"/>
        <w:ind w:firstLine="480" w:firstLineChars="200"/>
        <w:outlineLvl w:val="3"/>
        <w:rPr>
          <w:rFonts w:ascii="宋体" w:hAnsi="宋体"/>
          <w:sz w:val="24"/>
          <w:highlight w:val="none"/>
        </w:rPr>
      </w:pPr>
      <w:bookmarkStart w:id="178" w:name="_Toc527900662"/>
      <w:r>
        <w:rPr>
          <w:rFonts w:hint="eastAsia" w:ascii="宋体" w:hAnsi="宋体"/>
          <w:sz w:val="24"/>
          <w:highlight w:val="none"/>
        </w:rPr>
        <w:t>8</w:t>
      </w:r>
      <w:r>
        <w:rPr>
          <w:rFonts w:ascii="宋体" w:hAnsi="宋体"/>
          <w:sz w:val="24"/>
          <w:highlight w:val="none"/>
        </w:rPr>
        <w:t>.5.1异议</w:t>
      </w:r>
    </w:p>
    <w:p>
      <w:pPr>
        <w:wordWrap w:val="0"/>
        <w:topLinePunct/>
        <w:autoSpaceDN w:val="0"/>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1）潜在</w:t>
      </w:r>
      <w:r>
        <w:rPr>
          <w:rFonts w:hint="eastAsia" w:ascii="宋体" w:hAnsi="宋体"/>
          <w:sz w:val="24"/>
          <w:highlight w:val="none"/>
        </w:rPr>
        <w:t>投标</w:t>
      </w:r>
      <w:r>
        <w:rPr>
          <w:rFonts w:ascii="宋体" w:hAnsi="宋体"/>
          <w:sz w:val="24"/>
          <w:highlight w:val="none"/>
        </w:rPr>
        <w:t>人或者其他利害关系人对招标文件有异议的，应当在投标截止时间10</w:t>
      </w:r>
      <w:r>
        <w:rPr>
          <w:rFonts w:hint="eastAsia" w:ascii="宋体" w:hAnsi="宋体"/>
          <w:sz w:val="24"/>
          <w:highlight w:val="none"/>
        </w:rPr>
        <w:t>日前以书面形式向招标人提出。招标人将在收到异议之日起</w:t>
      </w:r>
      <w:r>
        <w:rPr>
          <w:rFonts w:ascii="宋体" w:hAnsi="宋体"/>
          <w:sz w:val="24"/>
          <w:highlight w:val="none"/>
        </w:rPr>
        <w:t>3</w:t>
      </w:r>
      <w:r>
        <w:rPr>
          <w:rFonts w:hint="eastAsia" w:ascii="宋体" w:hAnsi="宋体"/>
          <w:sz w:val="24"/>
          <w:highlight w:val="none"/>
        </w:rPr>
        <w:t>日内作出书面答复；作出答复前，暂停招标投标活动。</w:t>
      </w:r>
    </w:p>
    <w:p>
      <w:pPr>
        <w:wordWrap w:val="0"/>
        <w:topLinePunct/>
        <w:autoSpaceDN w:val="0"/>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2）投标人认为开标不符合有关规定的，应当在开标</w:t>
      </w:r>
      <w:r>
        <w:rPr>
          <w:rFonts w:hint="eastAsia" w:ascii="宋体" w:hAnsi="宋体"/>
          <w:sz w:val="24"/>
          <w:highlight w:val="none"/>
        </w:rPr>
        <w:t>时</w:t>
      </w:r>
      <w:r>
        <w:rPr>
          <w:rFonts w:ascii="宋体" w:hAnsi="宋体"/>
          <w:sz w:val="24"/>
          <w:highlight w:val="none"/>
        </w:rPr>
        <w:t>提出异议。招标人将当场对异议给</w:t>
      </w:r>
      <w:r>
        <w:rPr>
          <w:rFonts w:hint="eastAsia" w:ascii="宋体" w:hAnsi="宋体"/>
          <w:sz w:val="24"/>
          <w:highlight w:val="none"/>
        </w:rPr>
        <w:t>予处理或者告知处理的办法。异议和答复应记入开标记录或者制作专门记录以存档备查。</w:t>
      </w:r>
    </w:p>
    <w:p>
      <w:pPr>
        <w:wordWrap w:val="0"/>
        <w:topLinePunct/>
        <w:autoSpaceDN w:val="0"/>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3）投标人及其他利害关系人对评标结果有异议的，应当在中标候选人公示期内以书面形式向招标人提出。招标人将在收到异议之日起3</w:t>
      </w:r>
      <w:r>
        <w:rPr>
          <w:rFonts w:hint="eastAsia" w:ascii="宋体" w:hAnsi="宋体"/>
          <w:sz w:val="24"/>
          <w:highlight w:val="none"/>
        </w:rPr>
        <w:t>日内作出书面答复；作出答复前，暂停招标投标活动。</w:t>
      </w:r>
    </w:p>
    <w:p>
      <w:pPr>
        <w:wordWrap w:val="0"/>
        <w:topLinePunct/>
        <w:autoSpaceDN w:val="0"/>
        <w:adjustRightInd w:val="0"/>
        <w:snapToGrid w:val="0"/>
        <w:spacing w:line="360" w:lineRule="auto"/>
        <w:ind w:firstLine="480" w:firstLineChars="200"/>
        <w:outlineLvl w:val="3"/>
        <w:rPr>
          <w:rFonts w:ascii="宋体" w:hAnsi="宋体"/>
          <w:color w:val="000000"/>
          <w:sz w:val="24"/>
        </w:rPr>
      </w:pPr>
      <w:r>
        <w:rPr>
          <w:rFonts w:hint="eastAsia" w:ascii="宋体" w:hAnsi="宋体"/>
          <w:color w:val="000000"/>
          <w:sz w:val="24"/>
        </w:rPr>
        <w:t>8</w:t>
      </w:r>
      <w:r>
        <w:rPr>
          <w:rFonts w:ascii="宋体" w:hAnsi="宋体"/>
          <w:color w:val="000000"/>
          <w:sz w:val="24"/>
        </w:rPr>
        <w:t>.5.2投诉</w:t>
      </w:r>
    </w:p>
    <w:p>
      <w:pPr>
        <w:wordWrap w:val="0"/>
        <w:topLinePunct/>
        <w:autoSpaceDN w:val="0"/>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投标人或者其他利害关系人认为招标投标活动不符合法律、行政法规和招标文件规定的，可以自知道或者应当知道之日起</w:t>
      </w:r>
      <w:r>
        <w:rPr>
          <w:rFonts w:ascii="宋体" w:hAnsi="宋体"/>
          <w:color w:val="000000"/>
          <w:sz w:val="24"/>
        </w:rPr>
        <w:t>10日内向有关行政监督部门投诉。投诉应当有明确的请求和必要的证明资料，具体要求按国家、省及</w:t>
      </w:r>
      <w:r>
        <w:rPr>
          <w:rFonts w:hint="eastAsia" w:ascii="宋体" w:hAnsi="宋体"/>
          <w:color w:val="000000"/>
          <w:sz w:val="24"/>
        </w:rPr>
        <w:t>当地招投标主管部门制定的规定。就招标文件、开标和评标结果投诉的，应当先向招标人提出异议，异议答复期不计算在前款规定的期限内。</w:t>
      </w:r>
    </w:p>
    <w:p>
      <w:pPr>
        <w:wordWrap w:val="0"/>
        <w:topLinePunct/>
        <w:autoSpaceDN w:val="0"/>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上述时限最后一日如遇国家法定休假日的，顺延至法定休假日后的第一个工作日。</w:t>
      </w:r>
    </w:p>
    <w:p>
      <w:pPr>
        <w:pStyle w:val="4"/>
        <w:rPr>
          <w:rFonts w:ascii="宋体" w:hAnsi="宋体" w:cs="宋体"/>
          <w:color w:val="auto"/>
          <w:szCs w:val="24"/>
        </w:rPr>
      </w:pPr>
      <w:bookmarkStart w:id="179" w:name="_Toc1008673653"/>
      <w:r>
        <w:rPr>
          <w:rFonts w:hint="eastAsia" w:ascii="宋体" w:hAnsi="宋体" w:cs="宋体"/>
          <w:color w:val="auto"/>
          <w:szCs w:val="24"/>
        </w:rPr>
        <w:t>9.采用电子招标投标</w:t>
      </w:r>
      <w:bookmarkEnd w:id="178"/>
      <w:bookmarkEnd w:id="179"/>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本招标项目采用电子招标投标方式，具体要求详见投标人须知前附表。</w:t>
      </w:r>
    </w:p>
    <w:p>
      <w:pPr>
        <w:pStyle w:val="4"/>
        <w:rPr>
          <w:rFonts w:ascii="宋体" w:hAnsi="宋体" w:cs="宋体"/>
          <w:color w:val="auto"/>
          <w:szCs w:val="24"/>
        </w:rPr>
      </w:pPr>
      <w:bookmarkStart w:id="180" w:name="_Toc527900663"/>
      <w:bookmarkStart w:id="181" w:name="_Toc1721544239"/>
      <w:r>
        <w:rPr>
          <w:rFonts w:hint="eastAsia" w:ascii="宋体" w:hAnsi="宋体" w:cs="宋体"/>
          <w:color w:val="auto"/>
          <w:szCs w:val="24"/>
        </w:rPr>
        <w:t>10.需要补充的其他内容</w:t>
      </w:r>
      <w:bookmarkEnd w:id="180"/>
      <w:bookmarkEnd w:id="181"/>
    </w:p>
    <w:p>
      <w:pPr>
        <w:spacing w:line="360" w:lineRule="auto"/>
        <w:ind w:firstLine="480" w:firstLineChars="200"/>
        <w:jc w:val="left"/>
        <w:rPr>
          <w:rFonts w:ascii="宋体" w:hAnsi="宋体" w:cs="宋体"/>
          <w:sz w:val="24"/>
        </w:rPr>
      </w:pPr>
      <w:r>
        <w:rPr>
          <w:rFonts w:hint="eastAsia" w:ascii="宋体" w:hAnsi="宋体" w:cs="宋体"/>
          <w:sz w:val="24"/>
        </w:rPr>
        <w:t>需要补充的其他内容：见投标人须知前附表。</w:t>
      </w:r>
    </w:p>
    <w:p>
      <w:pPr>
        <w:pStyle w:val="10"/>
        <w:ind w:firstLine="0"/>
        <w:rPr>
          <w:rFonts w:ascii="宋体" w:hAnsi="宋体" w:cs="宋体"/>
          <w:szCs w:val="24"/>
        </w:rPr>
      </w:pPr>
    </w:p>
    <w:p>
      <w:pPr>
        <w:pStyle w:val="10"/>
        <w:ind w:firstLine="0"/>
        <w:rPr>
          <w:rFonts w:ascii="宋体" w:hAnsi="宋体" w:cs="宋体"/>
          <w:szCs w:val="24"/>
        </w:rPr>
      </w:pPr>
    </w:p>
    <w:p>
      <w:pPr>
        <w:pStyle w:val="10"/>
        <w:ind w:firstLine="0"/>
        <w:rPr>
          <w:rFonts w:ascii="宋体" w:hAnsi="宋体" w:cs="宋体"/>
          <w:szCs w:val="24"/>
        </w:rPr>
      </w:pPr>
    </w:p>
    <w:p>
      <w:pPr>
        <w:pStyle w:val="10"/>
        <w:ind w:firstLine="0"/>
        <w:rPr>
          <w:rFonts w:ascii="宋体" w:hAnsi="宋体" w:cs="宋体"/>
          <w:szCs w:val="24"/>
        </w:rPr>
      </w:pPr>
    </w:p>
    <w:p>
      <w:pPr>
        <w:pStyle w:val="10"/>
        <w:ind w:firstLine="0"/>
        <w:rPr>
          <w:rFonts w:ascii="宋体" w:hAnsi="宋体" w:cs="宋体"/>
          <w:szCs w:val="24"/>
        </w:rPr>
      </w:pPr>
    </w:p>
    <w:p>
      <w:pPr>
        <w:pStyle w:val="10"/>
        <w:ind w:firstLine="0"/>
        <w:rPr>
          <w:rFonts w:ascii="宋体" w:hAnsi="宋体" w:cs="宋体"/>
          <w:szCs w:val="24"/>
        </w:rPr>
      </w:pPr>
    </w:p>
    <w:p>
      <w:pPr>
        <w:pStyle w:val="10"/>
        <w:ind w:firstLine="0"/>
        <w:rPr>
          <w:rFonts w:hint="eastAsia" w:ascii="宋体" w:hAnsi="宋体" w:cs="宋体"/>
          <w:szCs w:val="24"/>
        </w:rPr>
      </w:pPr>
    </w:p>
    <w:p>
      <w:pPr>
        <w:pStyle w:val="11"/>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
      <w:pPr>
        <w:pStyle w:val="11"/>
      </w:pPr>
    </w:p>
    <w:p>
      <w:pPr>
        <w:pStyle w:val="4"/>
        <w:rPr>
          <w:rFonts w:hint="eastAsia" w:ascii="宋体" w:hAnsi="宋体" w:cs="宋体"/>
          <w:kern w:val="2"/>
          <w:szCs w:val="24"/>
        </w:rPr>
      </w:pPr>
      <w:bookmarkStart w:id="182" w:name="_Toc1467339623"/>
      <w:r>
        <w:rPr>
          <w:rFonts w:hint="eastAsia" w:ascii="宋体" w:hAnsi="宋体" w:cs="宋体"/>
          <w:kern w:val="2"/>
          <w:szCs w:val="24"/>
        </w:rPr>
        <w:t>附件1、电子投标文件制作相关规定</w:t>
      </w:r>
      <w:bookmarkEnd w:id="182"/>
    </w:p>
    <w:p>
      <w:pPr>
        <w:snapToGrid w:val="0"/>
        <w:spacing w:line="360" w:lineRule="auto"/>
        <w:ind w:firstLine="480" w:firstLineChars="200"/>
        <w:rPr>
          <w:rFonts w:ascii="宋体" w:hAnsi="宋体" w:cs="宋体"/>
          <w:sz w:val="24"/>
        </w:rPr>
      </w:pPr>
      <w:r>
        <w:rPr>
          <w:rFonts w:hint="eastAsia" w:ascii="宋体" w:hAnsi="宋体" w:cs="宋体"/>
          <w:sz w:val="24"/>
        </w:rPr>
        <w:t>一、本项目实行电子招投标，电子投标文件将采用CA加密。</w:t>
      </w:r>
    </w:p>
    <w:p>
      <w:pPr>
        <w:snapToGrid w:val="0"/>
        <w:spacing w:line="360" w:lineRule="auto"/>
        <w:ind w:firstLine="480" w:firstLineChars="200"/>
        <w:rPr>
          <w:rFonts w:ascii="宋体" w:hAnsi="宋体" w:cs="宋体"/>
          <w:sz w:val="24"/>
        </w:rPr>
      </w:pPr>
      <w:r>
        <w:rPr>
          <w:rFonts w:hint="eastAsia" w:ascii="宋体" w:hAnsi="宋体" w:cs="宋体"/>
          <w:sz w:val="24"/>
        </w:rPr>
        <w:t>二、电子招标文件的获取。登陆温州市公共资源电子交易平台后</w:t>
      </w:r>
    </w:p>
    <w:p>
      <w:pPr>
        <w:snapToGrid w:val="0"/>
        <w:spacing w:line="360" w:lineRule="auto"/>
        <w:ind w:firstLine="480" w:firstLineChars="200"/>
        <w:rPr>
          <w:rFonts w:ascii="宋体" w:hAnsi="宋体" w:cs="宋体"/>
          <w:sz w:val="24"/>
        </w:rPr>
      </w:pPr>
      <w:r>
        <w:rPr>
          <w:rFonts w:hint="eastAsia" w:ascii="宋体" w:hAnsi="宋体" w:cs="宋体"/>
          <w:sz w:val="24"/>
        </w:rPr>
        <w:t>进行下载，招标文件内容含招标文件、工程图纸及其他有关资料。</w:t>
      </w:r>
    </w:p>
    <w:p>
      <w:pPr>
        <w:snapToGrid w:val="0"/>
        <w:spacing w:line="360" w:lineRule="auto"/>
        <w:ind w:firstLine="480" w:firstLineChars="200"/>
        <w:rPr>
          <w:rFonts w:ascii="宋体" w:hAnsi="宋体" w:cs="宋体"/>
          <w:sz w:val="24"/>
        </w:rPr>
      </w:pPr>
      <w:r>
        <w:rPr>
          <w:rFonts w:hint="eastAsia" w:ascii="宋体" w:hAnsi="宋体" w:cs="宋体"/>
          <w:sz w:val="24"/>
        </w:rPr>
        <w:t>三、电子投标文件的制作及上传。</w:t>
      </w:r>
    </w:p>
    <w:p>
      <w:pPr>
        <w:snapToGrid w:val="0"/>
        <w:spacing w:line="360" w:lineRule="auto"/>
        <w:ind w:firstLine="480" w:firstLineChars="200"/>
        <w:rPr>
          <w:rFonts w:ascii="宋体" w:hAnsi="宋体" w:cs="宋体"/>
          <w:sz w:val="24"/>
        </w:rPr>
      </w:pPr>
      <w:r>
        <w:rPr>
          <w:rFonts w:hint="eastAsia" w:ascii="宋体" w:hAnsi="宋体" w:cs="宋体"/>
          <w:sz w:val="24"/>
        </w:rPr>
        <w:t>（一）本项目实行电子招投标，即全部投标文件均采取电子化编制和电子评标。投标人应将编制完成后的全部投标文件导入投标工具（若含技术标、资信标的也应编制完成后导入投标工具），检查并填写好相应信息，并且用CA锁对招标文件要求进行电子签章的相应报表进行电子签章。检查无问题后生成加密标书，如有纸质要求按招标文件要求在投标工具中打印（详见前附表），最后将投标文件生成，于投标截止时间前，在“温州市公共资源交易网( http://ggzyjy-eweb.wenzhou.gov.cn/)”选择“电子交易平台”-“工程建设”，选择项目并在“上传投标文件”栏目上传“标段名称(加密).WZTF”的投标文件。(电子投标文件上传成功会弹窗提示“上传成功”且在操作历史处显示上传具体信息。详细操作步骤请在“温州市公共资源交易网-资源下载-系统操作手册”栏目下载投标人操作手册查阅)。</w:t>
      </w:r>
    </w:p>
    <w:p>
      <w:pPr>
        <w:snapToGrid w:val="0"/>
        <w:spacing w:line="360" w:lineRule="auto"/>
        <w:ind w:firstLine="480" w:firstLineChars="200"/>
        <w:rPr>
          <w:rFonts w:ascii="宋体" w:hAnsi="宋体" w:cs="宋体"/>
          <w:sz w:val="24"/>
        </w:rPr>
      </w:pPr>
      <w:r>
        <w:rPr>
          <w:rFonts w:hint="eastAsia" w:ascii="宋体" w:hAnsi="宋体" w:cs="宋体"/>
          <w:sz w:val="24"/>
        </w:rPr>
        <w:t>注：制作生成投标文件时，确保分别生成CA证书加密的《标段名称(加密).WZTF》和《标段名称(不加密).nWZTF》两份电子文件，标段名称(不加密).nWZTF作为备用标书，以防CA证书标书损坏，作用类似于原现场开标的光盘。</w:t>
      </w:r>
    </w:p>
    <w:p>
      <w:pPr>
        <w:snapToGrid w:val="0"/>
        <w:spacing w:line="360" w:lineRule="auto"/>
        <w:ind w:firstLine="480" w:firstLineChars="200"/>
        <w:rPr>
          <w:rFonts w:ascii="宋体" w:hAnsi="宋体" w:cs="宋体"/>
          <w:sz w:val="24"/>
        </w:rPr>
      </w:pPr>
      <w:r>
        <w:rPr>
          <w:rFonts w:hint="eastAsia" w:ascii="宋体" w:hAnsi="宋体" w:cs="宋体"/>
          <w:sz w:val="24"/>
        </w:rPr>
        <w:t>（二）投标文件电子文档包括投标人须知第3.1.1规定的所有内容，投标人对招标文件要求进行电子签章的相应报表进行电子签章，对招标文件要求提供的证书、资料按要求上传到指定位置。投标人按投标人须知第3.1项要求将全部投标文件上传到投标工具，如要求提供纸质投标人文件，要求最终生成纸质的所有书面投标文件应是从投标工具中输出，且应具有工程项目的水印编码标记，具体操作为双击打开投标工具，点击上方菜单栏“新建”按钮。在对话框中选择招标文件【（标段编号）标段名称.WZZF】或最新的答疑文件【（标段编号）标段名称.WZCF】导入，导入招标文件后，投标人应按以下要求编制电子投标文件，未按要求编制可导致评标委员会在相应评标程序步骤无法查看到投标文件对应的内容，引起的后果自行负责：</w:t>
      </w:r>
    </w:p>
    <w:p>
      <w:pPr>
        <w:snapToGrid w:val="0"/>
        <w:spacing w:line="360" w:lineRule="auto"/>
        <w:ind w:firstLine="480" w:firstLineChars="200"/>
        <w:rPr>
          <w:rFonts w:ascii="宋体" w:hAnsi="宋体" w:cs="宋体"/>
          <w:sz w:val="24"/>
        </w:rPr>
      </w:pPr>
      <w:r>
        <w:rPr>
          <w:rFonts w:hint="eastAsia" w:ascii="宋体" w:hAnsi="宋体" w:cs="宋体"/>
          <w:sz w:val="24"/>
        </w:rPr>
        <w:t>1.投标函：在投标工具-“商务标文件”-“投标函”处自行填写信息，投标函信息中的大写金额由小写金额通过投标工具自动转换，无需填写，最后通过投标工具操作自动转换PDF格式报表进行CA电子签章验证通过；</w:t>
      </w:r>
    </w:p>
    <w:p>
      <w:pPr>
        <w:snapToGrid w:val="0"/>
        <w:spacing w:line="360" w:lineRule="auto"/>
        <w:ind w:firstLine="480" w:firstLineChars="200"/>
        <w:rPr>
          <w:rFonts w:ascii="宋体" w:hAnsi="宋体" w:cs="宋体"/>
          <w:sz w:val="24"/>
        </w:rPr>
      </w:pPr>
      <w:r>
        <w:rPr>
          <w:rFonts w:hint="eastAsia" w:ascii="宋体" w:hAnsi="宋体" w:cs="宋体"/>
          <w:sz w:val="24"/>
        </w:rPr>
        <w:t>2.投标函附录、商务标其他材料：以Word或PDF格式导入投标工具-“商务标文件”下对应目录下，点击“导入文档”，选择所要导入的文件，单个附件大小不超过100MB，并通过投标工具进行CA电子签章验证通过；</w:t>
      </w:r>
    </w:p>
    <w:p>
      <w:pPr>
        <w:snapToGrid w:val="0"/>
        <w:spacing w:line="360" w:lineRule="auto"/>
        <w:ind w:firstLine="480" w:firstLineChars="200"/>
        <w:rPr>
          <w:rFonts w:ascii="宋体" w:hAnsi="宋体" w:cs="宋体"/>
          <w:sz w:val="24"/>
        </w:rPr>
      </w:pPr>
      <w:r>
        <w:rPr>
          <w:rFonts w:hint="eastAsia" w:ascii="宋体" w:hAnsi="宋体" w:cs="宋体"/>
          <w:sz w:val="24"/>
        </w:rPr>
        <w:t>3.技术标（监理大纲）（如有）：将按照招标文件要求编制的技术标（监理大纲）以Word或PDF格式导入投标工具-“技术标文件”-“施工组织设计”，点击“导入文件”，选择所要导入文件，附件大小不超过500MB，并通过投标工具进行CA电子签章验证通过；</w:t>
      </w:r>
    </w:p>
    <w:p>
      <w:pPr>
        <w:snapToGrid w:val="0"/>
        <w:spacing w:line="360" w:lineRule="auto"/>
        <w:ind w:firstLine="480" w:firstLineChars="200"/>
        <w:rPr>
          <w:rFonts w:ascii="宋体" w:hAnsi="宋体" w:cs="宋体"/>
          <w:sz w:val="24"/>
        </w:rPr>
      </w:pPr>
      <w:r>
        <w:rPr>
          <w:rFonts w:hint="eastAsia" w:ascii="宋体" w:hAnsi="宋体" w:cs="宋体"/>
          <w:sz w:val="24"/>
        </w:rPr>
        <w:t>4.资信标（如有）：将按照招标文件要求编制的资信标以Word或PDF格式导入投标工具-“资信标文件”-“资信标”，点击上传文档，选择所要上传文件，点击打开上传，单个附件大小不超过100MB，并通过投标工具进行CA电子签章验证通过；</w:t>
      </w:r>
    </w:p>
    <w:p>
      <w:pPr>
        <w:snapToGrid w:val="0"/>
        <w:spacing w:line="360" w:lineRule="auto"/>
        <w:ind w:firstLine="480" w:firstLineChars="200"/>
        <w:rPr>
          <w:rFonts w:ascii="宋体" w:hAnsi="宋体" w:cs="宋体"/>
          <w:sz w:val="24"/>
        </w:rPr>
      </w:pPr>
      <w:r>
        <w:rPr>
          <w:rFonts w:hint="eastAsia" w:ascii="宋体" w:hAnsi="宋体" w:cs="宋体"/>
          <w:sz w:val="24"/>
        </w:rPr>
        <w:t>5.资格评审（具体内容见评标办法前附表资格评审标准）：资格评审资料采用以Word或PDF格式导入至投标工具-“资格评审”各个目录下，点击“导入文档”，选择所要导入的文件，单个附件大小不超过100MB，并通过投标工具进行CA电子签章验证通过。其中相关证书、资料等按招标文件要求将扫描件合并后一次性导入投标工具。</w:t>
      </w:r>
    </w:p>
    <w:p>
      <w:pPr>
        <w:snapToGrid w:val="0"/>
        <w:spacing w:line="360" w:lineRule="auto"/>
        <w:ind w:firstLine="480" w:firstLineChars="200"/>
        <w:rPr>
          <w:rFonts w:ascii="宋体" w:hAnsi="宋体" w:cs="宋体"/>
          <w:sz w:val="24"/>
        </w:rPr>
      </w:pPr>
      <w:r>
        <w:rPr>
          <w:rFonts w:hint="eastAsia" w:ascii="宋体" w:hAnsi="宋体" w:cs="宋体"/>
          <w:sz w:val="24"/>
        </w:rPr>
        <w:t>（三）电子投标文件线下提供（如要求）：存放本工程《标段名称(加密).WZTF》和《标段名称(不加密).nWZTF》的U盘等存储介质，单独放入一个密封袋中妥为密封，相应地方加盖投标单位章，并在密封封面上清楚的标明“电子投标文件”等字样。</w:t>
      </w:r>
    </w:p>
    <w:p>
      <w:pPr>
        <w:snapToGrid w:val="0"/>
        <w:spacing w:line="360" w:lineRule="auto"/>
        <w:ind w:firstLine="480" w:firstLineChars="200"/>
        <w:rPr>
          <w:rFonts w:ascii="宋体" w:hAnsi="宋体" w:cs="宋体"/>
          <w:sz w:val="24"/>
        </w:rPr>
      </w:pPr>
      <w:r>
        <w:rPr>
          <w:rFonts w:hint="eastAsia" w:ascii="宋体" w:hAnsi="宋体" w:cs="宋体"/>
          <w:sz w:val="24"/>
        </w:rPr>
        <w:t>（四）投标文件上传如有问题，咨询电话：4009980000，0577-88926890，QQ：2328795508。</w:t>
      </w:r>
    </w:p>
    <w:p>
      <w:pPr>
        <w:snapToGrid w:val="0"/>
        <w:spacing w:line="360" w:lineRule="auto"/>
        <w:ind w:firstLine="480" w:firstLineChars="200"/>
        <w:rPr>
          <w:rFonts w:ascii="宋体" w:hAnsi="宋体" w:cs="宋体"/>
          <w:sz w:val="24"/>
        </w:rPr>
      </w:pPr>
      <w:r>
        <w:rPr>
          <w:rFonts w:hint="eastAsia" w:ascii="宋体" w:hAnsi="宋体" w:cs="宋体"/>
          <w:sz w:val="24"/>
        </w:rPr>
        <w:t>四、电子投标开标及评审</w:t>
      </w:r>
    </w:p>
    <w:p>
      <w:pPr>
        <w:snapToGrid w:val="0"/>
        <w:spacing w:line="360" w:lineRule="auto"/>
        <w:ind w:firstLine="480" w:firstLineChars="200"/>
        <w:rPr>
          <w:rFonts w:ascii="宋体" w:hAnsi="宋体" w:cs="宋体"/>
          <w:sz w:val="24"/>
        </w:rPr>
      </w:pPr>
      <w:r>
        <w:rPr>
          <w:rFonts w:hint="eastAsia" w:ascii="宋体" w:hAnsi="宋体" w:cs="宋体"/>
          <w:sz w:val="24"/>
        </w:rPr>
        <w:t>（一）投标人在投标前应自行检查电子投标文件的有效性，开标时因CA锁导致投标文件无法解密或者解密失败，视为无效投标。</w:t>
      </w:r>
    </w:p>
    <w:p>
      <w:pPr>
        <w:snapToGrid w:val="0"/>
        <w:spacing w:line="360" w:lineRule="auto"/>
        <w:ind w:firstLine="480" w:firstLineChars="200"/>
        <w:rPr>
          <w:rFonts w:ascii="宋体" w:hAnsi="宋体" w:cs="宋体"/>
          <w:sz w:val="24"/>
        </w:rPr>
      </w:pPr>
      <w:r>
        <w:rPr>
          <w:rFonts w:hint="eastAsia" w:ascii="宋体" w:hAnsi="宋体" w:cs="宋体"/>
          <w:sz w:val="24"/>
        </w:rPr>
        <w:t>（二）投标人未按照要求制作电子投标文件，造成无法导入开标系统，视为无效投标。</w:t>
      </w:r>
    </w:p>
    <w:p>
      <w:pPr>
        <w:snapToGrid w:val="0"/>
        <w:spacing w:line="360" w:lineRule="auto"/>
        <w:ind w:firstLine="480" w:firstLineChars="200"/>
        <w:rPr>
          <w:rFonts w:ascii="宋体" w:hAnsi="宋体" w:cs="宋体"/>
          <w:sz w:val="24"/>
        </w:rPr>
      </w:pPr>
      <w:r>
        <w:rPr>
          <w:rFonts w:hint="eastAsia" w:ascii="宋体" w:hAnsi="宋体" w:cs="宋体"/>
          <w:sz w:val="24"/>
        </w:rPr>
        <w:t>（三）本项目采取电子招投标，投标人应当保证书面投标文件（如要求）与电子投标文件一致，如果在评标过程中发现书面投标文件与电子投标文件不一致时，以电子投标文件为准，评标委员会可以要求投标单位重新提供与电子投标文件内容一致的书面投标文件，投标单位拒绝重新提供的，评标委员会可以否决其投标。</w:t>
      </w:r>
    </w:p>
    <w:p>
      <w:pPr>
        <w:snapToGrid w:val="0"/>
        <w:spacing w:line="360" w:lineRule="auto"/>
        <w:ind w:firstLine="480" w:firstLineChars="200"/>
        <w:rPr>
          <w:rFonts w:ascii="宋体" w:hAnsi="宋体" w:cs="宋体"/>
          <w:sz w:val="24"/>
        </w:rPr>
      </w:pPr>
      <w:r>
        <w:rPr>
          <w:rFonts w:hint="eastAsia" w:ascii="宋体" w:hAnsi="宋体" w:cs="宋体"/>
          <w:sz w:val="24"/>
        </w:rPr>
        <w:t>（四）不同投标人的电子投标文件发现计算机网卡MAC地址、数据储存设备序列号、CPU序列号、主板序列号、投标工具标识号和文件制作联网ip地址六项中的任意三项相同或文件创建标识码相同，或计价加密器号一致，评标委员会应当否决其投标。</w:t>
      </w:r>
    </w:p>
    <w:p>
      <w:pPr>
        <w:snapToGrid w:val="0"/>
        <w:spacing w:line="360" w:lineRule="auto"/>
        <w:ind w:firstLine="480" w:firstLineChars="200"/>
        <w:rPr>
          <w:rFonts w:ascii="宋体" w:hAnsi="宋体" w:cs="宋体"/>
          <w:sz w:val="24"/>
        </w:rPr>
      </w:pPr>
      <w:r>
        <w:rPr>
          <w:rFonts w:hint="eastAsia" w:ascii="宋体" w:hAnsi="宋体" w:cs="宋体"/>
          <w:sz w:val="24"/>
        </w:rPr>
        <w:t>五、注意事项</w:t>
      </w:r>
    </w:p>
    <w:p>
      <w:pPr>
        <w:snapToGrid w:val="0"/>
        <w:spacing w:line="360" w:lineRule="auto"/>
        <w:ind w:firstLine="480" w:firstLineChars="200"/>
        <w:rPr>
          <w:rFonts w:ascii="宋体" w:hAnsi="宋体" w:cs="宋体"/>
          <w:sz w:val="24"/>
        </w:rPr>
      </w:pPr>
      <w:r>
        <w:rPr>
          <w:rFonts w:hint="eastAsia" w:ascii="宋体" w:hAnsi="宋体" w:cs="宋体"/>
          <w:sz w:val="24"/>
        </w:rPr>
        <w:t>（一）投标工具使用流程详见温州市公共资源交易网-“资源下载”-“系统操作手册”下的投标文件制作工具操作手册。</w:t>
      </w:r>
    </w:p>
    <w:p>
      <w:pPr>
        <w:snapToGrid w:val="0"/>
        <w:spacing w:line="360" w:lineRule="auto"/>
        <w:ind w:firstLine="480" w:firstLineChars="200"/>
        <w:rPr>
          <w:rFonts w:ascii="宋体" w:hAnsi="宋体" w:cs="宋体"/>
          <w:sz w:val="24"/>
        </w:rPr>
      </w:pPr>
      <w:r>
        <w:rPr>
          <w:rFonts w:hint="eastAsia" w:ascii="宋体" w:hAnsi="宋体" w:cs="宋体"/>
          <w:sz w:val="24"/>
        </w:rPr>
        <w:t>（二）投标人应检查标书完整性和有效性，点击投标工具“预览标书”，检查投标文件的签章情况和内容完整情况，如有缺少签章和内容，请重新编辑。正确无误后再将投标文件进行生成，完成后应检查电子投标文件能否正常打开。</w:t>
      </w:r>
    </w:p>
    <w:p>
      <w:pPr>
        <w:snapToGrid w:val="0"/>
        <w:spacing w:line="360" w:lineRule="auto"/>
        <w:ind w:firstLine="480" w:firstLineChars="200"/>
        <w:rPr>
          <w:rFonts w:ascii="宋体" w:hAnsi="宋体" w:cs="宋体"/>
          <w:sz w:val="24"/>
        </w:rPr>
      </w:pPr>
      <w:r>
        <w:rPr>
          <w:rFonts w:hint="eastAsia" w:ascii="宋体" w:hAnsi="宋体" w:cs="宋体"/>
          <w:sz w:val="24"/>
        </w:rPr>
        <w:t>（三）关于CA锁PIN码的，就是CA的个人识别密码，用来保护自己的CA不被他人使用，投标过程中如果多次输错pin码当前CA锁就被锁定，由于pin码的再次开通CA公司需要一定时间，开标过程中由于投标人输错pin码而导致CA锁被锁定无法解密电子投标文件，由投标人自行负责。</w:t>
      </w:r>
    </w:p>
    <w:p>
      <w:pPr>
        <w:snapToGrid w:val="0"/>
        <w:spacing w:line="360" w:lineRule="auto"/>
        <w:ind w:firstLine="480" w:firstLineChars="200"/>
        <w:rPr>
          <w:rFonts w:ascii="宋体" w:hAnsi="宋体" w:cs="宋体"/>
          <w:sz w:val="24"/>
        </w:rPr>
      </w:pPr>
      <w:r>
        <w:rPr>
          <w:rFonts w:hint="eastAsia" w:ascii="宋体" w:hAnsi="宋体" w:cs="宋体"/>
          <w:sz w:val="24"/>
        </w:rPr>
        <w:t>（四）如要打印纸质投标文件可从投标工具“预览标书”界面中选择资料打印。</w:t>
      </w:r>
    </w:p>
    <w:p>
      <w:pPr>
        <w:snapToGrid w:val="0"/>
        <w:spacing w:line="360" w:lineRule="auto"/>
        <w:ind w:firstLine="480" w:firstLineChars="200"/>
        <w:rPr>
          <w:rFonts w:ascii="宋体" w:hAnsi="宋体" w:cs="宋体"/>
          <w:sz w:val="24"/>
        </w:rPr>
      </w:pPr>
      <w:r>
        <w:rPr>
          <w:rFonts w:hint="eastAsia" w:ascii="宋体" w:hAnsi="宋体" w:cs="宋体"/>
          <w:sz w:val="24"/>
        </w:rPr>
        <w:t>（五）当技术标（监理大纲）采用暗标时，投标人需按照招标文件规定的暗标格式进行编制，另外投标工具在自动签章步骤不会对技术标（监理大纲）附件进行自动签章，请勿在手动签章步骤对技术标（监理大纲）附件进行CA电子签章。</w:t>
      </w:r>
    </w:p>
    <w:p>
      <w:pPr>
        <w:snapToGrid w:val="0"/>
        <w:spacing w:line="360" w:lineRule="auto"/>
        <w:ind w:firstLine="480" w:firstLineChars="200"/>
        <w:rPr>
          <w:rFonts w:ascii="宋体" w:hAnsi="宋体" w:cs="宋体"/>
          <w:sz w:val="24"/>
        </w:rPr>
      </w:pPr>
      <w:r>
        <w:rPr>
          <w:rFonts w:hint="eastAsia" w:ascii="宋体" w:hAnsi="宋体" w:cs="宋体"/>
          <w:sz w:val="24"/>
        </w:rPr>
        <w:t>（六）本项目开标时通过温州市公共资源交易不见面开标大厅及相应的配套硬件设备（摄像头、话筒、麦克风等）完成远程解密、系数抽取、提疑澄清、开标唱标、结果公布等交互环节。</w:t>
      </w:r>
    </w:p>
    <w:p>
      <w:pPr>
        <w:snapToGrid w:val="0"/>
        <w:spacing w:line="360" w:lineRule="auto"/>
        <w:ind w:firstLine="480" w:firstLineChars="200"/>
        <w:rPr>
          <w:rFonts w:ascii="宋体" w:hAnsi="宋体" w:cs="宋体"/>
          <w:sz w:val="24"/>
        </w:rPr>
      </w:pPr>
      <w:r>
        <w:rPr>
          <w:rFonts w:hint="eastAsia" w:ascii="宋体" w:hAnsi="宋体" w:cs="宋体"/>
          <w:sz w:val="24"/>
        </w:rPr>
        <w:t xml:space="preserve">为保证本项目远程开标会议顺利进行，特做如下提醒： </w:t>
      </w:r>
    </w:p>
    <w:p>
      <w:pPr>
        <w:snapToGrid w:val="0"/>
        <w:spacing w:line="360" w:lineRule="auto"/>
        <w:ind w:firstLine="480" w:firstLineChars="200"/>
        <w:rPr>
          <w:rFonts w:ascii="宋体" w:hAnsi="宋体" w:cs="宋体"/>
          <w:sz w:val="24"/>
        </w:rPr>
      </w:pPr>
      <w:r>
        <w:rPr>
          <w:rFonts w:hint="eastAsia" w:ascii="宋体" w:hAnsi="宋体" w:cs="宋体"/>
          <w:sz w:val="24"/>
        </w:rPr>
        <w:t xml:space="preserve">1.本项目通过温州市公共资源电子交易平台递交投标文件，各投标人务必在开标日之前仔细确认投标文件已成功提交到系统内（以往项目中，经常发生投标人多次撤回修改投标文件，而却忽略最终递交的步骤）。 </w:t>
      </w:r>
    </w:p>
    <w:p>
      <w:pPr>
        <w:snapToGrid w:val="0"/>
        <w:spacing w:line="360" w:lineRule="auto"/>
        <w:ind w:firstLine="480" w:firstLineChars="200"/>
        <w:rPr>
          <w:rFonts w:ascii="宋体" w:hAnsi="宋体" w:cs="宋体"/>
          <w:sz w:val="24"/>
        </w:rPr>
      </w:pPr>
      <w:r>
        <w:rPr>
          <w:rFonts w:hint="eastAsia" w:ascii="宋体" w:hAnsi="宋体" w:cs="宋体"/>
          <w:sz w:val="24"/>
        </w:rPr>
        <w:t>2.各投标人务必在开标时间前登录温州市公共资源交易电子交易平台，查询所投标项目投标保证金缴纳结果情况。</w:t>
      </w:r>
      <w:r>
        <w:rPr>
          <w:rFonts w:hint="eastAsia" w:ascii="宋体" w:hAnsi="宋体" w:cs="宋体"/>
          <w:sz w:val="24"/>
        </w:rPr>
        <w:br w:type="page"/>
      </w:r>
      <w:r>
        <w:rPr>
          <w:rFonts w:hint="eastAsia" w:ascii="宋体" w:hAnsi="宋体" w:cs="宋体"/>
          <w:b/>
          <w:sz w:val="24"/>
        </w:rPr>
        <w:t>附件2、不见面开标</w:t>
      </w:r>
    </w:p>
    <w:p>
      <w:pPr>
        <w:snapToGrid w:val="0"/>
        <w:spacing w:line="360" w:lineRule="auto"/>
        <w:ind w:firstLine="480" w:firstLineChars="200"/>
        <w:rPr>
          <w:rFonts w:ascii="宋体" w:hAnsi="宋体" w:cs="宋体"/>
          <w:sz w:val="24"/>
        </w:rPr>
      </w:pPr>
      <w:r>
        <w:rPr>
          <w:rFonts w:hint="eastAsia" w:ascii="宋体" w:hAnsi="宋体" w:cs="宋体"/>
          <w:sz w:val="24"/>
        </w:rPr>
        <w:t>一、业务要求</w:t>
      </w:r>
    </w:p>
    <w:p>
      <w:pPr>
        <w:snapToGrid w:val="0"/>
        <w:spacing w:line="360" w:lineRule="auto"/>
        <w:ind w:firstLine="480" w:firstLineChars="200"/>
        <w:rPr>
          <w:rFonts w:ascii="宋体" w:hAnsi="宋体" w:cs="宋体"/>
          <w:sz w:val="24"/>
        </w:rPr>
      </w:pPr>
      <w:r>
        <w:rPr>
          <w:rFonts w:hint="eastAsia" w:ascii="宋体" w:hAnsi="宋体" w:cs="宋体"/>
          <w:sz w:val="24"/>
        </w:rPr>
        <w:t>（一）在温州市公共资源交易网采用不见面开标的工程招标投标项目适用温州市公共资源交易不见面开标大厅。</w:t>
      </w:r>
    </w:p>
    <w:p>
      <w:pPr>
        <w:snapToGrid w:val="0"/>
        <w:spacing w:line="360" w:lineRule="auto"/>
        <w:ind w:firstLine="480" w:firstLineChars="200"/>
        <w:rPr>
          <w:rFonts w:ascii="宋体" w:hAnsi="宋体" w:cs="宋体"/>
          <w:sz w:val="24"/>
        </w:rPr>
      </w:pPr>
      <w:r>
        <w:rPr>
          <w:rFonts w:hint="eastAsia" w:ascii="宋体" w:hAnsi="宋体" w:cs="宋体"/>
          <w:sz w:val="24"/>
        </w:rPr>
        <w:t>（二）开标项目的时间均以国家授时中心发布的时间为准。</w:t>
      </w:r>
    </w:p>
    <w:p>
      <w:pPr>
        <w:snapToGrid w:val="0"/>
        <w:spacing w:line="360" w:lineRule="auto"/>
        <w:ind w:firstLine="480" w:firstLineChars="200"/>
        <w:rPr>
          <w:rFonts w:ascii="宋体" w:hAnsi="宋体" w:cs="宋体"/>
          <w:sz w:val="24"/>
        </w:rPr>
      </w:pPr>
      <w:r>
        <w:rPr>
          <w:rFonts w:hint="eastAsia" w:ascii="宋体" w:hAnsi="宋体" w:cs="宋体"/>
          <w:sz w:val="24"/>
        </w:rPr>
        <w:t>（三）项目的投标文件必须使用温州市公共资源交易网下载的投标文件制作工具进行编制，并通过温州市公共资源交易网-电子交易平台完成投标过程。投标人应依照招标文件的规定完成电子投标文件的编制和提交，如未按招标文件要求编制、提交电子投标文件，其后果由投标人自行承担。</w:t>
      </w:r>
    </w:p>
    <w:p>
      <w:pPr>
        <w:snapToGrid w:val="0"/>
        <w:spacing w:line="360" w:lineRule="auto"/>
        <w:ind w:firstLine="480" w:firstLineChars="200"/>
        <w:rPr>
          <w:rFonts w:ascii="宋体" w:hAnsi="宋体" w:cs="宋体"/>
          <w:sz w:val="24"/>
        </w:rPr>
      </w:pPr>
      <w:r>
        <w:rPr>
          <w:rFonts w:hint="eastAsia" w:ascii="宋体" w:hAnsi="宋体" w:cs="宋体"/>
          <w:sz w:val="24"/>
        </w:rPr>
        <w:t>（四）投标人制作电子投标文件时须生成内容完全一致的两个文件，一个是加密投标文件，另一个是非加密投标文件，并按招标文件要求方式提交。投标人应充分考虑到网络及系统平台可能存在的突发状况，尽早完成投标文件编制并上传。</w:t>
      </w:r>
    </w:p>
    <w:p>
      <w:pPr>
        <w:snapToGrid w:val="0"/>
        <w:spacing w:line="360" w:lineRule="auto"/>
        <w:ind w:firstLine="480" w:firstLineChars="200"/>
        <w:rPr>
          <w:rFonts w:ascii="宋体" w:hAnsi="宋体" w:cs="宋体"/>
          <w:sz w:val="24"/>
        </w:rPr>
      </w:pPr>
      <w:r>
        <w:rPr>
          <w:rFonts w:hint="eastAsia" w:ascii="宋体" w:hAnsi="宋体" w:cs="宋体"/>
          <w:sz w:val="24"/>
        </w:rPr>
        <w:t>（五）投标人在开标前提前进入温州市公共资源交易不见面开标大厅(网址https://ggzyjy-e.wenzhou.gov.cn:8443/BidOpeningHall），实时观看音视频交互效果并及时在系统互动区反馈。未按时加入系统互动区或未能在开标会议区内全程参与交流互动，并未在开标结束前提出相关质疑，视为对开标全过程无异议。</w:t>
      </w:r>
    </w:p>
    <w:p>
      <w:pPr>
        <w:snapToGrid w:val="0"/>
        <w:spacing w:line="360" w:lineRule="auto"/>
        <w:ind w:firstLine="480" w:firstLineChars="200"/>
        <w:rPr>
          <w:rFonts w:ascii="宋体" w:hAnsi="宋体" w:cs="宋体"/>
          <w:sz w:val="24"/>
        </w:rPr>
      </w:pPr>
      <w:r>
        <w:rPr>
          <w:rFonts w:hint="eastAsia" w:ascii="宋体" w:hAnsi="宋体" w:cs="宋体"/>
          <w:sz w:val="24"/>
        </w:rPr>
        <w:t>（六）开标时招标人或招标代理需先核验投标保证金提交情况，然后通过系统发出投标文件解密指令，投标人在任意地点按设定时间（解密时长为  分钟）自行实施在线解密，解密限定在设定时间内完成。</w:t>
      </w:r>
    </w:p>
    <w:p>
      <w:pPr>
        <w:snapToGrid w:val="0"/>
        <w:spacing w:line="360" w:lineRule="auto"/>
        <w:ind w:firstLine="480" w:firstLineChars="200"/>
        <w:rPr>
          <w:rFonts w:ascii="宋体" w:hAnsi="宋体" w:cs="宋体"/>
          <w:sz w:val="24"/>
        </w:rPr>
      </w:pPr>
      <w:r>
        <w:rPr>
          <w:rFonts w:hint="eastAsia" w:ascii="宋体" w:hAnsi="宋体" w:cs="宋体"/>
          <w:sz w:val="24"/>
        </w:rPr>
        <w:t>（七）投标人必须使用能正确解密投标文件的CA锁在设定时间内完成解密，因投标人原因未能解密、解密失败或解密超时，视为投标人撤销其投标文件，系统内投标文件将被退回；因招标人或系统原因，导致无法按时完成投标文件解密或开标、评标工作无法进行的，可根据实际情况相应延迟解密时间或调整开标、评标时间。</w:t>
      </w:r>
    </w:p>
    <w:p>
      <w:pPr>
        <w:snapToGrid w:val="0"/>
        <w:spacing w:line="360" w:lineRule="auto"/>
        <w:ind w:firstLine="480" w:firstLineChars="200"/>
        <w:rPr>
          <w:rFonts w:ascii="宋体" w:hAnsi="宋体" w:cs="宋体"/>
          <w:sz w:val="24"/>
        </w:rPr>
      </w:pPr>
      <w:r>
        <w:rPr>
          <w:rFonts w:hint="eastAsia" w:ascii="宋体" w:hAnsi="宋体" w:cs="宋体"/>
          <w:sz w:val="24"/>
        </w:rPr>
        <w:t>（八）开标当日，投标人不必抵达开标现场，仅需在任意地点通过温州市公共资源交易不见面开标系统参加开标会议，并根据需要使用开标系统与现场招标人进行互动交流、澄清、质疑等活动。</w:t>
      </w:r>
    </w:p>
    <w:p>
      <w:pPr>
        <w:snapToGrid w:val="0"/>
        <w:spacing w:line="360" w:lineRule="auto"/>
        <w:ind w:firstLine="480" w:firstLineChars="200"/>
        <w:rPr>
          <w:rFonts w:ascii="宋体" w:hAnsi="宋体" w:cs="宋体"/>
          <w:sz w:val="24"/>
        </w:rPr>
      </w:pPr>
      <w:r>
        <w:rPr>
          <w:rFonts w:hint="eastAsia" w:ascii="宋体" w:hAnsi="宋体" w:cs="宋体"/>
          <w:sz w:val="24"/>
        </w:rPr>
        <w:t>（九）开标、评标过程中，参与远程交流互动的各投标人应始终为同一个人，中途不得更换，在否决投标、澄清、质疑等特殊情况下需要交流互动时，投标人一端参与交流互动的人员只能是投标人的法定代表人或授权委托人，投标人不得以不承认交流互动人员的资格或身份等为借口推脱，投标人自行承担随意更换人员导致的一切后果。</w:t>
      </w:r>
    </w:p>
    <w:p>
      <w:pPr>
        <w:snapToGrid w:val="0"/>
        <w:spacing w:line="360" w:lineRule="auto"/>
        <w:ind w:firstLine="480" w:firstLineChars="200"/>
        <w:rPr>
          <w:rFonts w:ascii="宋体" w:hAnsi="宋体" w:cs="宋体"/>
          <w:sz w:val="24"/>
        </w:rPr>
      </w:pPr>
      <w:r>
        <w:rPr>
          <w:rFonts w:hint="eastAsia" w:ascii="宋体" w:hAnsi="宋体" w:cs="宋体"/>
          <w:sz w:val="24"/>
        </w:rPr>
        <w:t>（十）根据评标办法进行系数抽取时，采用现场数字高频变换随机抽取方式。但受网络带宽、硬件设备等因素影响，远程投标人通过温州市公共资源交易不见面开标大厅观看时，可能会出现数字变化较慢或卡顿现象，请投标人提前调试设备及网络。</w:t>
      </w:r>
    </w:p>
    <w:p>
      <w:pPr>
        <w:snapToGrid w:val="0"/>
        <w:spacing w:line="360" w:lineRule="auto"/>
        <w:ind w:firstLine="480" w:firstLineChars="200"/>
        <w:rPr>
          <w:rFonts w:ascii="宋体" w:hAnsi="宋体" w:cs="宋体"/>
          <w:sz w:val="24"/>
        </w:rPr>
      </w:pPr>
      <w:r>
        <w:rPr>
          <w:rFonts w:hint="eastAsia" w:ascii="宋体" w:hAnsi="宋体" w:cs="宋体"/>
          <w:sz w:val="24"/>
        </w:rPr>
        <w:t>二、系统操作注意事项</w:t>
      </w:r>
    </w:p>
    <w:p>
      <w:pPr>
        <w:snapToGrid w:val="0"/>
        <w:spacing w:line="360" w:lineRule="auto"/>
        <w:ind w:firstLine="480" w:firstLineChars="200"/>
        <w:rPr>
          <w:rFonts w:ascii="宋体" w:hAnsi="宋体" w:cs="宋体"/>
          <w:sz w:val="24"/>
        </w:rPr>
      </w:pPr>
      <w:r>
        <w:rPr>
          <w:rFonts w:hint="eastAsia" w:ascii="宋体" w:hAnsi="宋体" w:cs="宋体"/>
          <w:sz w:val="24"/>
        </w:rPr>
        <w:t>（一）软硬件及网络要求</w:t>
      </w:r>
    </w:p>
    <w:p>
      <w:pPr>
        <w:snapToGrid w:val="0"/>
        <w:spacing w:line="360" w:lineRule="auto"/>
        <w:ind w:firstLine="480" w:firstLineChars="200"/>
        <w:rPr>
          <w:rFonts w:ascii="宋体" w:hAnsi="宋体" w:cs="宋体"/>
          <w:sz w:val="24"/>
        </w:rPr>
      </w:pPr>
      <w:r>
        <w:rPr>
          <w:rFonts w:hint="eastAsia" w:ascii="宋体" w:hAnsi="宋体" w:cs="宋体"/>
          <w:sz w:val="24"/>
        </w:rPr>
        <w:t>1.参与不见面开标的电脑须具有 4G 以上内存，windows7 及以上操作系统，并且安装有清晰可用的摄像头、音响和麦克风设备。</w:t>
      </w:r>
    </w:p>
    <w:p>
      <w:pPr>
        <w:snapToGrid w:val="0"/>
        <w:spacing w:line="360" w:lineRule="auto"/>
        <w:ind w:firstLine="480" w:firstLineChars="200"/>
        <w:rPr>
          <w:rFonts w:ascii="宋体" w:hAnsi="宋体" w:cs="宋体"/>
          <w:sz w:val="24"/>
        </w:rPr>
      </w:pPr>
      <w:r>
        <w:rPr>
          <w:rFonts w:hint="eastAsia" w:ascii="宋体" w:hAnsi="宋体" w:cs="宋体"/>
          <w:sz w:val="24"/>
        </w:rPr>
        <w:t>2.参与不见面开标的电脑须安装正确驱动，可在“温州市公共资源交易网-资料下载”栏目下进行驱动下载及后续安装。</w:t>
      </w:r>
    </w:p>
    <w:p>
      <w:pPr>
        <w:snapToGrid w:val="0"/>
        <w:spacing w:line="360" w:lineRule="auto"/>
        <w:ind w:firstLine="480" w:firstLineChars="200"/>
        <w:rPr>
          <w:rFonts w:ascii="宋体" w:hAnsi="宋体" w:cs="宋体"/>
          <w:sz w:val="24"/>
        </w:rPr>
      </w:pPr>
      <w:r>
        <w:rPr>
          <w:rFonts w:hint="eastAsia" w:ascii="宋体" w:hAnsi="宋体" w:cs="宋体"/>
          <w:sz w:val="24"/>
        </w:rPr>
        <w:t xml:space="preserve">3.不见面开标系统因接入开标室视频直播等功能，推荐使用IE11 浏览器。 </w:t>
      </w:r>
    </w:p>
    <w:p>
      <w:pPr>
        <w:snapToGrid w:val="0"/>
        <w:spacing w:line="360" w:lineRule="auto"/>
        <w:ind w:firstLine="480" w:firstLineChars="200"/>
        <w:rPr>
          <w:rFonts w:ascii="宋体" w:hAnsi="宋体" w:cs="宋体"/>
          <w:sz w:val="24"/>
        </w:rPr>
      </w:pPr>
      <w:r>
        <w:rPr>
          <w:rFonts w:hint="eastAsia" w:ascii="宋体" w:hAnsi="宋体" w:cs="宋体"/>
          <w:sz w:val="24"/>
        </w:rPr>
        <w:t>4.为更好实时查看不见面开标室现场，推荐使用 50M 及以上网络宽带。</w:t>
      </w:r>
    </w:p>
    <w:p>
      <w:pPr>
        <w:snapToGrid w:val="0"/>
        <w:spacing w:line="360" w:lineRule="auto"/>
        <w:ind w:firstLine="480" w:firstLineChars="200"/>
        <w:rPr>
          <w:rFonts w:ascii="宋体" w:hAnsi="宋体" w:cs="宋体"/>
          <w:sz w:val="24"/>
        </w:rPr>
      </w:pPr>
      <w:r>
        <w:rPr>
          <w:rFonts w:hint="eastAsia" w:ascii="宋体" w:hAnsi="宋体" w:cs="宋体"/>
          <w:sz w:val="24"/>
        </w:rPr>
        <w:t>（二）开标过程注意事项</w:t>
      </w:r>
    </w:p>
    <w:p>
      <w:pPr>
        <w:snapToGrid w:val="0"/>
        <w:spacing w:line="360" w:lineRule="auto"/>
        <w:ind w:firstLine="480" w:firstLineChars="200"/>
        <w:rPr>
          <w:rFonts w:ascii="宋体" w:hAnsi="宋体" w:cs="宋体"/>
          <w:sz w:val="24"/>
        </w:rPr>
      </w:pPr>
      <w:r>
        <w:rPr>
          <w:rFonts w:hint="eastAsia" w:ascii="宋体" w:hAnsi="宋体" w:cs="宋体"/>
          <w:sz w:val="24"/>
        </w:rPr>
        <w:t>1.开标当天，投标人应于开标前提前登录系统，进入所投标项目。</w:t>
      </w:r>
    </w:p>
    <w:p>
      <w:pPr>
        <w:snapToGrid w:val="0"/>
        <w:spacing w:line="360" w:lineRule="auto"/>
        <w:ind w:firstLine="480" w:firstLineChars="200"/>
        <w:rPr>
          <w:rFonts w:ascii="宋体" w:hAnsi="宋体" w:cs="宋体"/>
          <w:sz w:val="24"/>
        </w:rPr>
      </w:pPr>
      <w:r>
        <w:rPr>
          <w:rFonts w:hint="eastAsia" w:ascii="宋体" w:hAnsi="宋体" w:cs="宋体"/>
          <w:sz w:val="24"/>
        </w:rPr>
        <w:t>2.开标过程中请重点关注不见面开标大厅互动区消息，及时查阅，并根据消息提醒及时进行投标文件在线解密等操作。</w:t>
      </w:r>
    </w:p>
    <w:p>
      <w:pPr>
        <w:snapToGrid w:val="0"/>
        <w:spacing w:line="360" w:lineRule="auto"/>
        <w:ind w:firstLine="480" w:firstLineChars="200"/>
        <w:rPr>
          <w:rFonts w:ascii="宋体" w:hAnsi="宋体" w:cs="宋体"/>
          <w:sz w:val="24"/>
        </w:rPr>
      </w:pPr>
      <w:r>
        <w:rPr>
          <w:rFonts w:hint="eastAsia" w:ascii="宋体" w:hAnsi="宋体" w:cs="宋体"/>
          <w:sz w:val="24"/>
        </w:rPr>
        <w:t>3.项目进入投标文件在线解密阶段后，须在规定解密时间内使用相应的投标文件CA证书进行在线解密，否则将无法解密。</w:t>
      </w:r>
    </w:p>
    <w:p>
      <w:pPr>
        <w:snapToGrid w:val="0"/>
        <w:spacing w:line="360" w:lineRule="auto"/>
        <w:ind w:firstLine="480" w:firstLineChars="200"/>
        <w:rPr>
          <w:rFonts w:ascii="宋体" w:hAnsi="宋体" w:cs="宋体"/>
          <w:sz w:val="24"/>
        </w:rPr>
      </w:pPr>
      <w:r>
        <w:rPr>
          <w:rFonts w:hint="eastAsia" w:ascii="宋体" w:hAnsi="宋体" w:cs="宋体"/>
          <w:sz w:val="24"/>
        </w:rPr>
        <w:t>4.在CA证书解密多次解密失败后，请及时进行反馈。</w:t>
      </w:r>
    </w:p>
    <w:p>
      <w:pPr>
        <w:snapToGrid w:val="0"/>
        <w:spacing w:line="360" w:lineRule="auto"/>
        <w:ind w:firstLine="480" w:firstLineChars="200"/>
        <w:rPr>
          <w:rFonts w:ascii="宋体" w:hAnsi="宋体" w:cs="宋体"/>
          <w:sz w:val="24"/>
        </w:rPr>
      </w:pPr>
      <w:r>
        <w:rPr>
          <w:rFonts w:hint="eastAsia" w:ascii="宋体" w:hAnsi="宋体" w:cs="宋体"/>
          <w:sz w:val="24"/>
        </w:rPr>
        <w:t>三、技术支持</w:t>
      </w:r>
    </w:p>
    <w:p>
      <w:pPr>
        <w:snapToGrid w:val="0"/>
        <w:spacing w:line="360" w:lineRule="auto"/>
        <w:ind w:firstLine="480" w:firstLineChars="200"/>
        <w:rPr>
          <w:rFonts w:ascii="宋体" w:hAnsi="宋体" w:cs="宋体"/>
          <w:sz w:val="24"/>
        </w:rPr>
      </w:pPr>
      <w:r>
        <w:rPr>
          <w:rFonts w:hint="eastAsia" w:ascii="宋体" w:hAnsi="宋体" w:cs="宋体"/>
          <w:sz w:val="24"/>
        </w:rPr>
        <w:t>（一）若遇问题可通过以下方式联系工作人员。</w:t>
      </w:r>
    </w:p>
    <w:p>
      <w:pPr>
        <w:snapToGrid w:val="0"/>
        <w:spacing w:line="360" w:lineRule="auto"/>
        <w:ind w:firstLine="480" w:firstLineChars="200"/>
        <w:rPr>
          <w:rFonts w:ascii="宋体" w:hAnsi="宋体" w:cs="宋体"/>
          <w:sz w:val="24"/>
        </w:rPr>
      </w:pPr>
      <w:r>
        <w:rPr>
          <w:rFonts w:hint="eastAsia" w:ascii="宋体" w:hAnsi="宋体" w:cs="宋体"/>
          <w:sz w:val="24"/>
        </w:rPr>
        <w:t>电话：4009980000，0577-88926890；QQ：2328795508（请确保安装最新版本的QQ软件，用于技术支持进行QQ远程协助）；电子邮箱：</w:t>
      </w:r>
      <w:r>
        <w:fldChar w:fldCharType="begin"/>
      </w:r>
      <w:r>
        <w:instrText xml:space="preserve"> HYPERLINK "mailto:1072882781@qq.com" </w:instrText>
      </w:r>
      <w:r>
        <w:fldChar w:fldCharType="separate"/>
      </w:r>
      <w:r>
        <w:rPr>
          <w:rFonts w:hint="eastAsia" w:ascii="宋体" w:hAnsi="宋体" w:cs="宋体"/>
          <w:sz w:val="24"/>
        </w:rPr>
        <w:t>2328795508@qq.com</w:t>
      </w:r>
      <w:r>
        <w:rPr>
          <w:rFonts w:hint="eastAsia" w:ascii="宋体" w:hAnsi="宋体" w:cs="宋体"/>
          <w:sz w:val="24"/>
        </w:rPr>
        <w:fldChar w:fldCharType="end"/>
      </w:r>
      <w:r>
        <w:rPr>
          <w:rFonts w:hint="eastAsia" w:ascii="宋体" w:hAnsi="宋体" w:cs="宋体"/>
          <w:sz w:val="24"/>
        </w:rPr>
        <w:t>。</w:t>
      </w:r>
    </w:p>
    <w:p>
      <w:pPr>
        <w:snapToGrid w:val="0"/>
        <w:spacing w:line="360" w:lineRule="auto"/>
        <w:ind w:firstLine="480" w:firstLineChars="200"/>
        <w:rPr>
          <w:rFonts w:ascii="宋体" w:hAnsi="宋体" w:cs="宋体"/>
          <w:sz w:val="24"/>
        </w:rPr>
      </w:pPr>
      <w:r>
        <w:rPr>
          <w:rFonts w:hint="eastAsia" w:ascii="宋体" w:hAnsi="宋体" w:cs="宋体"/>
          <w:sz w:val="24"/>
        </w:rPr>
        <w:t xml:space="preserve">（二）为更直观了解、掌握本系统使用方法，建议在具体项目开标前先浏览本系统相关操作手册和视频，可在本系统登录界面的操作手册页面进行下载、查看。关于后续常见问题及注意事项，请及时关注温州市公共资源交易网（ </w:t>
      </w:r>
      <w:r>
        <w:fldChar w:fldCharType="begin"/>
      </w:r>
      <w:r>
        <w:instrText xml:space="preserve"> HYPERLINK "http://ggzyjy-eweb.wenzhou.gov.cn/）。" </w:instrText>
      </w:r>
      <w:r>
        <w:fldChar w:fldCharType="separate"/>
      </w:r>
      <w:r>
        <w:rPr>
          <w:rFonts w:hint="eastAsia" w:ascii="宋体" w:hAnsi="宋体" w:cs="宋体"/>
          <w:sz w:val="24"/>
        </w:rPr>
        <w:t>http://ggzyjy-eweb.wenzhou.gov.cn/）。</w:t>
      </w:r>
      <w:r>
        <w:rPr>
          <w:rFonts w:hint="eastAsia" w:ascii="宋体" w:hAnsi="宋体" w:cs="宋体"/>
          <w:sz w:val="24"/>
        </w:rPr>
        <w:fldChar w:fldCharType="end"/>
      </w:r>
    </w:p>
    <w:p>
      <w:pPr>
        <w:snapToGrid w:val="0"/>
        <w:spacing w:line="360" w:lineRule="auto"/>
        <w:rPr>
          <w:rFonts w:ascii="宋体" w:hAnsi="宋体" w:cs="宋体"/>
          <w:sz w:val="24"/>
        </w:rPr>
      </w:pPr>
    </w:p>
    <w:p>
      <w:pPr>
        <w:widowControl/>
        <w:snapToGrid w:val="0"/>
        <w:spacing w:line="360" w:lineRule="auto"/>
        <w:rPr>
          <w:rFonts w:ascii="宋体" w:hAnsi="宋体" w:cs="宋体"/>
          <w:sz w:val="24"/>
        </w:rPr>
      </w:pPr>
    </w:p>
    <w:p>
      <w:pPr>
        <w:snapToGrid w:val="0"/>
        <w:spacing w:line="360" w:lineRule="auto"/>
        <w:ind w:firstLine="482" w:firstLineChars="200"/>
        <w:rPr>
          <w:rFonts w:ascii="宋体" w:hAnsi="宋体" w:cs="宋体"/>
          <w:b/>
          <w:sz w:val="24"/>
        </w:rPr>
      </w:pPr>
      <w:r>
        <w:rPr>
          <w:rFonts w:hint="eastAsia" w:ascii="宋体" w:hAnsi="宋体" w:cs="宋体"/>
          <w:b/>
          <w:sz w:val="24"/>
        </w:rPr>
        <w:t>附件3、投标保证金注意事项</w:t>
      </w:r>
    </w:p>
    <w:p>
      <w:pPr>
        <w:snapToGrid w:val="0"/>
        <w:spacing w:line="360" w:lineRule="auto"/>
        <w:ind w:firstLine="480" w:firstLineChars="200"/>
        <w:rPr>
          <w:rFonts w:ascii="宋体" w:hAnsi="宋体" w:cs="宋体"/>
          <w:sz w:val="24"/>
        </w:rPr>
      </w:pPr>
      <w:r>
        <w:rPr>
          <w:rFonts w:hint="eastAsia" w:ascii="宋体" w:hAnsi="宋体" w:cs="宋体"/>
          <w:sz w:val="24"/>
        </w:rPr>
        <w:t>一、投标保证金缴纳的形式：</w:t>
      </w:r>
    </w:p>
    <w:p>
      <w:pPr>
        <w:snapToGrid w:val="0"/>
        <w:spacing w:line="360" w:lineRule="auto"/>
        <w:ind w:firstLine="480" w:firstLineChars="200"/>
        <w:rPr>
          <w:rFonts w:ascii="宋体" w:hAnsi="宋体" w:cs="宋体"/>
          <w:sz w:val="24"/>
        </w:rPr>
      </w:pPr>
      <w:r>
        <w:rPr>
          <w:rFonts w:hint="eastAsia" w:ascii="宋体" w:hAnsi="宋体" w:cs="宋体"/>
          <w:sz w:val="24"/>
        </w:rPr>
        <w:t xml:space="preserve">（一）银行基本账户转账 </w:t>
      </w:r>
    </w:p>
    <w:p>
      <w:pPr>
        <w:snapToGrid w:val="0"/>
        <w:spacing w:line="360" w:lineRule="auto"/>
        <w:ind w:firstLine="480" w:firstLineChars="200"/>
        <w:rPr>
          <w:rFonts w:ascii="宋体" w:hAnsi="宋体" w:cs="宋体"/>
          <w:sz w:val="24"/>
        </w:rPr>
      </w:pPr>
      <w:r>
        <w:rPr>
          <w:rFonts w:hint="eastAsia" w:ascii="宋体" w:hAnsi="宋体" w:cs="宋体"/>
          <w:sz w:val="24"/>
        </w:rPr>
        <w:t>（二）投标保函（保单）</w:t>
      </w:r>
    </w:p>
    <w:p>
      <w:pPr>
        <w:snapToGrid w:val="0"/>
        <w:spacing w:line="360" w:lineRule="auto"/>
        <w:ind w:firstLine="480" w:firstLineChars="200"/>
        <w:rPr>
          <w:rFonts w:ascii="宋体" w:hAnsi="宋体" w:cs="宋体"/>
          <w:sz w:val="24"/>
        </w:rPr>
      </w:pPr>
      <w:r>
        <w:rPr>
          <w:rFonts w:hint="eastAsia" w:ascii="宋体" w:hAnsi="宋体" w:cs="宋体"/>
          <w:sz w:val="24"/>
        </w:rPr>
        <w:t>银行基本账户转账：投标人登录交易系统，在保证金缴纳页面的缴纳方式中选择“获取支付账号”，即获取针对投标人此次投标项目标段的投标保证金子账号，并通过投标人银行基本账户向该投标保证金子账号缴纳本项目投标保证金。</w:t>
      </w:r>
    </w:p>
    <w:p>
      <w:pPr>
        <w:snapToGrid w:val="0"/>
        <w:spacing w:line="360" w:lineRule="auto"/>
        <w:ind w:firstLine="480" w:firstLineChars="200"/>
        <w:rPr>
          <w:rFonts w:ascii="宋体" w:hAnsi="宋体" w:cs="宋体"/>
          <w:sz w:val="24"/>
        </w:rPr>
      </w:pPr>
      <w:r>
        <w:rPr>
          <w:rFonts w:hint="eastAsia" w:ascii="宋体" w:hAnsi="宋体" w:cs="宋体"/>
          <w:sz w:val="24"/>
        </w:rPr>
        <w:t>投标保函（保单）：投标人登录交易系统，在保证金缴纳页面选择保证金缴纳方式中选择“保函（保单）”，点击“点此办理电子保函（保单）”，继续选择金融机构发起在线保函（保单）申请。</w:t>
      </w:r>
    </w:p>
    <w:p>
      <w:pPr>
        <w:snapToGrid w:val="0"/>
        <w:spacing w:line="360" w:lineRule="auto"/>
        <w:ind w:firstLine="482" w:firstLineChars="200"/>
        <w:rPr>
          <w:rFonts w:ascii="宋体" w:hAnsi="宋体" w:cs="宋体"/>
          <w:b/>
          <w:sz w:val="24"/>
        </w:rPr>
      </w:pPr>
      <w:r>
        <w:rPr>
          <w:rFonts w:hint="eastAsia" w:ascii="宋体" w:hAnsi="宋体" w:cs="宋体"/>
          <w:b/>
          <w:sz w:val="24"/>
        </w:rPr>
        <w:t>注：如联合体投标的应由联合体牵头人提交；</w:t>
      </w:r>
    </w:p>
    <w:p>
      <w:pPr>
        <w:snapToGrid w:val="0"/>
        <w:spacing w:line="360" w:lineRule="auto"/>
        <w:ind w:firstLine="480" w:firstLineChars="200"/>
        <w:rPr>
          <w:rFonts w:ascii="宋体" w:hAnsi="宋体" w:cs="宋体"/>
          <w:sz w:val="24"/>
        </w:rPr>
      </w:pPr>
      <w:r>
        <w:rPr>
          <w:rFonts w:hint="eastAsia" w:ascii="宋体" w:hAnsi="宋体" w:cs="宋体"/>
          <w:sz w:val="24"/>
        </w:rPr>
        <w:t>二、为避免影响投标，建议投标人提前做好投标保证金缴纳工作。</w:t>
      </w:r>
    </w:p>
    <w:p>
      <w:pPr>
        <w:snapToGrid w:val="0"/>
        <w:spacing w:line="360" w:lineRule="auto"/>
        <w:ind w:firstLine="480" w:firstLineChars="200"/>
        <w:rPr>
          <w:rFonts w:ascii="宋体" w:hAnsi="宋体" w:cs="宋体"/>
          <w:sz w:val="24"/>
        </w:rPr>
      </w:pPr>
      <w:r>
        <w:rPr>
          <w:rFonts w:hint="eastAsia" w:ascii="宋体" w:hAnsi="宋体" w:cs="宋体"/>
          <w:sz w:val="24"/>
        </w:rPr>
        <w:t>银行基本账户转账形式以投标保证金到账时间为准，投标保函（保单）形式以交易系统接收到保函（保单）时间为准。</w:t>
      </w:r>
    </w:p>
    <w:p>
      <w:pPr>
        <w:rPr>
          <w:rFonts w:ascii="宋体" w:hAnsi="宋体" w:cs="宋体"/>
          <w:sz w:val="24"/>
        </w:rPr>
      </w:pPr>
    </w:p>
    <w:p/>
    <w:p>
      <w:pPr>
        <w:snapToGrid w:val="0"/>
        <w:spacing w:line="400" w:lineRule="exact"/>
        <w:rPr>
          <w:rFonts w:ascii="Arial" w:hAnsi="Arial" w:cs="Arial"/>
          <w:sz w:val="24"/>
        </w:rPr>
      </w:pPr>
    </w:p>
    <w:p>
      <w:pPr>
        <w:snapToGrid w:val="0"/>
        <w:rPr>
          <w:rFonts w:ascii="Arial" w:hAnsi="Arial" w:cs="Arial"/>
          <w:sz w:val="24"/>
        </w:rPr>
      </w:pPr>
    </w:p>
    <w:p>
      <w:pPr>
        <w:snapToGrid w:val="0"/>
        <w:spacing w:line="400" w:lineRule="exact"/>
        <w:rPr>
          <w:rFonts w:ascii="Arial" w:hAnsi="Arial" w:cs="Arial"/>
        </w:rPr>
      </w:pPr>
    </w:p>
    <w:p/>
    <w:p>
      <w:pPr>
        <w:tabs>
          <w:tab w:val="left" w:pos="1164"/>
        </w:tabs>
        <w:rPr>
          <w:rFonts w:ascii="宋体" w:hAnsi="宋体" w:cs="宋体"/>
        </w:rPr>
      </w:pPr>
    </w:p>
    <w:p>
      <w:pPr>
        <w:tabs>
          <w:tab w:val="left" w:pos="1164"/>
        </w:tabs>
        <w:rPr>
          <w:rFonts w:ascii="宋体" w:hAnsi="宋体" w:cs="宋体"/>
        </w:rPr>
        <w:sectPr>
          <w:pgSz w:w="11906" w:h="16838"/>
          <w:pgMar w:top="1418" w:right="1588" w:bottom="1418" w:left="1588" w:header="851" w:footer="992" w:gutter="0"/>
          <w:cols w:space="720" w:num="1"/>
          <w:docGrid w:linePitch="312" w:charSpace="0"/>
        </w:sectPr>
      </w:pPr>
    </w:p>
    <w:p>
      <w:pPr>
        <w:spacing w:line="360" w:lineRule="auto"/>
        <w:jc w:val="right"/>
        <w:rPr>
          <w:rFonts w:ascii="宋体" w:hAnsi="宋体" w:cs="宋体"/>
          <w:sz w:val="10"/>
          <w:szCs w:val="10"/>
        </w:rPr>
      </w:pPr>
    </w:p>
    <w:p>
      <w:pPr>
        <w:pStyle w:val="3"/>
        <w:widowControl/>
        <w:spacing w:before="0" w:after="0" w:line="360" w:lineRule="auto"/>
        <w:jc w:val="center"/>
        <w:rPr>
          <w:rFonts w:ascii="宋体" w:hAnsi="宋体" w:cs="宋体"/>
          <w:b w:val="0"/>
          <w:bCs w:val="0"/>
          <w:kern w:val="2"/>
          <w:szCs w:val="22"/>
        </w:rPr>
      </w:pPr>
      <w:bookmarkStart w:id="183" w:name="_Toc740446601"/>
      <w:r>
        <w:rPr>
          <w:rFonts w:hint="eastAsia" w:ascii="宋体" w:hAnsi="宋体" w:cs="宋体"/>
          <w:b w:val="0"/>
          <w:bCs w:val="0"/>
          <w:kern w:val="2"/>
          <w:szCs w:val="22"/>
        </w:rPr>
        <w:t>第三章评标办法（综合评估法）</w:t>
      </w:r>
      <w:bookmarkEnd w:id="183"/>
    </w:p>
    <w:p>
      <w:pPr>
        <w:pStyle w:val="4"/>
        <w:rPr>
          <w:rFonts w:ascii="宋体" w:hAnsi="宋体" w:cs="宋体"/>
          <w:b w:val="0"/>
          <w:bCs/>
          <w:sz w:val="28"/>
          <w:szCs w:val="28"/>
        </w:rPr>
      </w:pPr>
      <w:bookmarkStart w:id="184" w:name="_Toc1102844458"/>
      <w:r>
        <w:rPr>
          <w:rFonts w:hint="eastAsia" w:ascii="宋体" w:hAnsi="宋体" w:cs="宋体"/>
          <w:b w:val="0"/>
          <w:bCs/>
          <w:sz w:val="28"/>
          <w:szCs w:val="28"/>
        </w:rPr>
        <w:t>评标办法前附表</w:t>
      </w:r>
      <w:bookmarkEnd w:id="184"/>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59"/>
        <w:gridCol w:w="743"/>
        <w:gridCol w:w="50"/>
        <w:gridCol w:w="2077"/>
        <w:gridCol w:w="28"/>
        <w:gridCol w:w="4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1859" w:type="dxa"/>
            <w:gridSpan w:val="4"/>
          </w:tcPr>
          <w:p>
            <w:pPr>
              <w:snapToGrid w:val="0"/>
              <w:jc w:val="center"/>
              <w:rPr>
                <w:rFonts w:ascii="宋体" w:hAnsi="宋体" w:cs="宋体"/>
                <w:b/>
                <w:bCs/>
                <w:sz w:val="24"/>
              </w:rPr>
            </w:pPr>
            <w:r>
              <w:rPr>
                <w:rFonts w:hint="eastAsia" w:ascii="宋体" w:hAnsi="宋体" w:cs="宋体"/>
                <w:b/>
                <w:bCs/>
                <w:sz w:val="24"/>
              </w:rPr>
              <w:t>条款号</w:t>
            </w:r>
          </w:p>
        </w:tc>
        <w:tc>
          <w:tcPr>
            <w:tcW w:w="2105" w:type="dxa"/>
            <w:gridSpan w:val="2"/>
          </w:tcPr>
          <w:p>
            <w:pPr>
              <w:snapToGrid w:val="0"/>
              <w:jc w:val="center"/>
              <w:rPr>
                <w:rFonts w:ascii="宋体" w:hAnsi="宋体" w:cs="宋体"/>
                <w:b/>
                <w:bCs/>
                <w:sz w:val="24"/>
              </w:rPr>
            </w:pPr>
            <w:r>
              <w:rPr>
                <w:rFonts w:hint="eastAsia" w:ascii="宋体" w:hAnsi="宋体" w:cs="宋体"/>
                <w:b/>
                <w:bCs/>
                <w:sz w:val="24"/>
              </w:rPr>
              <w:t>评审因素</w:t>
            </w:r>
          </w:p>
        </w:tc>
        <w:tc>
          <w:tcPr>
            <w:tcW w:w="4982" w:type="dxa"/>
          </w:tcPr>
          <w:p>
            <w:pPr>
              <w:snapToGrid w:val="0"/>
              <w:jc w:val="center"/>
              <w:rPr>
                <w:rFonts w:ascii="宋体" w:hAnsi="宋体" w:cs="宋体"/>
                <w:b/>
                <w:bCs/>
                <w:sz w:val="24"/>
              </w:rPr>
            </w:pPr>
            <w:r>
              <w:rPr>
                <w:rFonts w:hint="eastAsia" w:ascii="宋体" w:hAnsi="宋体" w:cs="宋体"/>
                <w:b/>
                <w:bCs/>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946" w:type="dxa"/>
            <w:gridSpan w:val="7"/>
          </w:tcPr>
          <w:p>
            <w:pPr>
              <w:snapToGrid w:val="0"/>
              <w:rPr>
                <w:rFonts w:ascii="宋体" w:hAnsi="宋体" w:cs="宋体"/>
                <w:sz w:val="24"/>
              </w:rPr>
            </w:pPr>
            <w:r>
              <w:rPr>
                <w:rFonts w:hint="eastAsia" w:ascii="宋体" w:hAnsi="宋体" w:cs="宋体"/>
                <w:b/>
                <w:sz w:val="24"/>
              </w:rPr>
              <w:t>在投标人或其投标文件的形式评审、资格评审、响应性评审中，评标委员会认定投标人的投标文件不符合评标办法前附表中规定的任何一项评审标准的</w:t>
            </w:r>
            <w:r>
              <w:rPr>
                <w:rFonts w:hint="eastAsia" w:ascii="宋体" w:hAnsi="宋体" w:cs="宋体"/>
                <w:b/>
                <w:color w:val="auto"/>
                <w:sz w:val="24"/>
              </w:rPr>
              <w:t>，应先向投标人进行询问核对再</w:t>
            </w:r>
            <w:r>
              <w:rPr>
                <w:rFonts w:hint="eastAsia" w:ascii="宋体" w:hAnsi="宋体" w:cs="宋体"/>
                <w:b/>
                <w:strike/>
                <w:color w:val="auto"/>
                <w:sz w:val="24"/>
              </w:rPr>
              <w:t>将</w:t>
            </w:r>
            <w:r>
              <w:rPr>
                <w:rFonts w:hint="eastAsia" w:ascii="宋体" w:hAnsi="宋体" w:cs="宋体"/>
                <w:b/>
                <w:color w:val="auto"/>
                <w:sz w:val="24"/>
              </w:rPr>
              <w:t>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dxa"/>
            <w:vAlign w:val="center"/>
          </w:tcPr>
          <w:p>
            <w:pPr>
              <w:snapToGrid w:val="0"/>
              <w:jc w:val="center"/>
              <w:rPr>
                <w:rFonts w:ascii="宋体" w:hAnsi="宋体" w:cs="宋体"/>
                <w:sz w:val="24"/>
              </w:rPr>
            </w:pPr>
            <w:r>
              <w:rPr>
                <w:rFonts w:hint="eastAsia" w:ascii="宋体" w:hAnsi="宋体" w:cs="宋体"/>
                <w:sz w:val="24"/>
              </w:rPr>
              <w:t>1</w:t>
            </w:r>
          </w:p>
        </w:tc>
        <w:tc>
          <w:tcPr>
            <w:tcW w:w="1052" w:type="dxa"/>
            <w:gridSpan w:val="3"/>
            <w:vAlign w:val="center"/>
          </w:tcPr>
          <w:p>
            <w:pPr>
              <w:snapToGrid w:val="0"/>
              <w:jc w:val="center"/>
              <w:rPr>
                <w:rFonts w:ascii="宋体" w:hAnsi="宋体" w:cs="宋体"/>
                <w:sz w:val="24"/>
              </w:rPr>
            </w:pPr>
            <w:r>
              <w:rPr>
                <w:rFonts w:hint="eastAsia" w:ascii="宋体" w:hAnsi="宋体" w:cs="宋体"/>
                <w:sz w:val="24"/>
              </w:rPr>
              <w:t>评标方法</w:t>
            </w:r>
          </w:p>
        </w:tc>
        <w:tc>
          <w:tcPr>
            <w:tcW w:w="2105" w:type="dxa"/>
            <w:gridSpan w:val="2"/>
            <w:vAlign w:val="center"/>
          </w:tcPr>
          <w:p>
            <w:pPr>
              <w:snapToGrid w:val="0"/>
              <w:jc w:val="center"/>
              <w:rPr>
                <w:rFonts w:ascii="宋体" w:hAnsi="宋体" w:cs="宋体"/>
                <w:sz w:val="24"/>
              </w:rPr>
            </w:pPr>
            <w:r>
              <w:rPr>
                <w:rFonts w:hint="eastAsia" w:ascii="宋体" w:hAnsi="宋体" w:cs="宋体"/>
                <w:sz w:val="24"/>
              </w:rPr>
              <w:t>中标候选人排序方法</w:t>
            </w:r>
          </w:p>
        </w:tc>
        <w:tc>
          <w:tcPr>
            <w:tcW w:w="4982" w:type="dxa"/>
            <w:vAlign w:val="center"/>
          </w:tcPr>
          <w:p>
            <w:pPr>
              <w:snapToGrid w:val="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dxa"/>
            <w:vMerge w:val="restart"/>
            <w:vAlign w:val="center"/>
          </w:tcPr>
          <w:p>
            <w:pPr>
              <w:snapToGrid w:val="0"/>
              <w:jc w:val="center"/>
              <w:rPr>
                <w:rFonts w:ascii="宋体" w:hAnsi="宋体" w:cs="宋体"/>
                <w:sz w:val="24"/>
              </w:rPr>
            </w:pPr>
            <w:r>
              <w:rPr>
                <w:rFonts w:hint="eastAsia" w:ascii="宋体" w:hAnsi="宋体" w:cs="宋体"/>
                <w:sz w:val="24"/>
              </w:rPr>
              <w:t>2.1.1</w:t>
            </w:r>
          </w:p>
        </w:tc>
        <w:tc>
          <w:tcPr>
            <w:tcW w:w="1052" w:type="dxa"/>
            <w:gridSpan w:val="3"/>
            <w:vMerge w:val="restart"/>
            <w:vAlign w:val="center"/>
          </w:tcPr>
          <w:p>
            <w:pPr>
              <w:snapToGrid w:val="0"/>
              <w:jc w:val="center"/>
              <w:rPr>
                <w:rFonts w:ascii="宋体" w:hAnsi="宋体" w:cs="宋体"/>
                <w:sz w:val="24"/>
              </w:rPr>
            </w:pPr>
            <w:r>
              <w:rPr>
                <w:rFonts w:hint="eastAsia" w:ascii="宋体" w:hAnsi="宋体" w:cs="宋体"/>
                <w:sz w:val="24"/>
              </w:rPr>
              <w:t>形式评审</w:t>
            </w:r>
          </w:p>
          <w:p>
            <w:pPr>
              <w:snapToGrid w:val="0"/>
              <w:jc w:val="center"/>
              <w:rPr>
                <w:rFonts w:ascii="宋体" w:hAnsi="宋体" w:cs="宋体"/>
                <w:sz w:val="24"/>
              </w:rPr>
            </w:pPr>
            <w:r>
              <w:rPr>
                <w:rFonts w:hint="eastAsia" w:ascii="宋体" w:hAnsi="宋体" w:cs="宋体"/>
                <w:sz w:val="24"/>
              </w:rPr>
              <w:t>标准</w:t>
            </w:r>
          </w:p>
        </w:tc>
        <w:tc>
          <w:tcPr>
            <w:tcW w:w="2105" w:type="dxa"/>
            <w:gridSpan w:val="2"/>
            <w:vAlign w:val="center"/>
          </w:tcPr>
          <w:p>
            <w:pPr>
              <w:snapToGrid w:val="0"/>
              <w:jc w:val="center"/>
              <w:rPr>
                <w:rFonts w:ascii="宋体" w:hAnsi="宋体" w:cs="宋体"/>
                <w:sz w:val="24"/>
              </w:rPr>
            </w:pPr>
            <w:r>
              <w:rPr>
                <w:rFonts w:hint="eastAsia" w:ascii="宋体" w:hAnsi="宋体" w:cs="宋体"/>
                <w:sz w:val="24"/>
              </w:rPr>
              <w:t>投标人名称</w:t>
            </w:r>
          </w:p>
        </w:tc>
        <w:tc>
          <w:tcPr>
            <w:tcW w:w="4982" w:type="dxa"/>
            <w:vAlign w:val="center"/>
          </w:tcPr>
          <w:p>
            <w:pPr>
              <w:snapToGrid w:val="0"/>
              <w:jc w:val="left"/>
              <w:rPr>
                <w:rFonts w:ascii="宋体" w:hAnsi="宋体" w:cs="宋体"/>
                <w:sz w:val="24"/>
              </w:rPr>
            </w:pPr>
            <w:r>
              <w:rPr>
                <w:rFonts w:hint="eastAsia" w:ascii="宋体" w:hAnsi="宋体" w:cs="宋体"/>
                <w:sz w:val="24"/>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07" w:type="dxa"/>
            <w:vMerge w:val="continue"/>
            <w:vAlign w:val="center"/>
          </w:tcPr>
          <w:p>
            <w:pPr>
              <w:snapToGrid w:val="0"/>
              <w:jc w:val="center"/>
              <w:rPr>
                <w:rFonts w:ascii="宋体" w:hAnsi="宋体" w:cs="宋体"/>
                <w:sz w:val="24"/>
              </w:rPr>
            </w:pPr>
          </w:p>
        </w:tc>
        <w:tc>
          <w:tcPr>
            <w:tcW w:w="1052" w:type="dxa"/>
            <w:gridSpan w:val="3"/>
            <w:vMerge w:val="continue"/>
            <w:vAlign w:val="center"/>
          </w:tcPr>
          <w:p>
            <w:pPr>
              <w:snapToGrid w:val="0"/>
              <w:jc w:val="center"/>
              <w:rPr>
                <w:rFonts w:ascii="宋体" w:hAnsi="宋体" w:cs="宋体"/>
                <w:sz w:val="24"/>
              </w:rPr>
            </w:pPr>
          </w:p>
        </w:tc>
        <w:tc>
          <w:tcPr>
            <w:tcW w:w="2105" w:type="dxa"/>
            <w:gridSpan w:val="2"/>
            <w:vAlign w:val="center"/>
          </w:tcPr>
          <w:p>
            <w:pPr>
              <w:snapToGrid w:val="0"/>
              <w:jc w:val="center"/>
              <w:rPr>
                <w:rFonts w:ascii="宋体" w:hAnsi="宋体" w:cs="宋体"/>
                <w:sz w:val="24"/>
                <w:highlight w:val="none"/>
              </w:rPr>
            </w:pPr>
            <w:r>
              <w:rPr>
                <w:rFonts w:hint="eastAsia" w:ascii="宋体" w:hAnsi="宋体" w:cs="宋体"/>
                <w:sz w:val="24"/>
                <w:highlight w:val="none"/>
                <w:lang w:eastAsia="zh-CN"/>
              </w:rPr>
              <w:t>投标文件</w:t>
            </w:r>
            <w:r>
              <w:rPr>
                <w:rFonts w:hint="eastAsia" w:ascii="宋体" w:hAnsi="宋体" w:cs="宋体"/>
                <w:sz w:val="24"/>
                <w:highlight w:val="none"/>
              </w:rPr>
              <w:t>签字盖章</w:t>
            </w:r>
          </w:p>
        </w:tc>
        <w:tc>
          <w:tcPr>
            <w:tcW w:w="4982" w:type="dxa"/>
            <w:vAlign w:val="center"/>
          </w:tcPr>
          <w:p>
            <w:pPr>
              <w:snapToGrid w:val="0"/>
              <w:jc w:val="left"/>
              <w:rPr>
                <w:rFonts w:ascii="宋体" w:hAnsi="宋体" w:cs="宋体"/>
                <w:sz w:val="24"/>
                <w:highlight w:val="none"/>
              </w:rPr>
            </w:pPr>
            <w:r>
              <w:rPr>
                <w:rFonts w:hint="eastAsia" w:ascii="宋体" w:hAnsi="宋体" w:cs="宋体"/>
                <w:kern w:val="0"/>
                <w:sz w:val="24"/>
                <w:highlight w:val="none"/>
              </w:rPr>
              <w:t>符合第二章“投标人须知”第3.7.3项规定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dxa"/>
            <w:vMerge w:val="continue"/>
            <w:vAlign w:val="center"/>
          </w:tcPr>
          <w:p>
            <w:pPr>
              <w:snapToGrid w:val="0"/>
              <w:jc w:val="center"/>
              <w:rPr>
                <w:rFonts w:ascii="宋体" w:hAnsi="宋体" w:cs="宋体"/>
                <w:sz w:val="24"/>
              </w:rPr>
            </w:pPr>
          </w:p>
        </w:tc>
        <w:tc>
          <w:tcPr>
            <w:tcW w:w="1052" w:type="dxa"/>
            <w:gridSpan w:val="3"/>
            <w:vMerge w:val="continue"/>
            <w:vAlign w:val="center"/>
          </w:tcPr>
          <w:p>
            <w:pPr>
              <w:snapToGrid w:val="0"/>
              <w:jc w:val="center"/>
              <w:rPr>
                <w:rFonts w:ascii="宋体" w:hAnsi="宋体" w:cs="宋体"/>
                <w:sz w:val="24"/>
              </w:rPr>
            </w:pPr>
          </w:p>
        </w:tc>
        <w:tc>
          <w:tcPr>
            <w:tcW w:w="2105" w:type="dxa"/>
            <w:gridSpan w:val="2"/>
            <w:vAlign w:val="center"/>
          </w:tcPr>
          <w:p>
            <w:pPr>
              <w:snapToGrid w:val="0"/>
              <w:jc w:val="center"/>
              <w:rPr>
                <w:rFonts w:ascii="宋体" w:hAnsi="宋体" w:cs="宋体"/>
                <w:sz w:val="24"/>
              </w:rPr>
            </w:pPr>
            <w:r>
              <w:rPr>
                <w:rFonts w:hint="eastAsia" w:ascii="宋体" w:hAnsi="宋体" w:cs="宋体"/>
                <w:sz w:val="24"/>
              </w:rPr>
              <w:t>投标文件格式</w:t>
            </w:r>
          </w:p>
        </w:tc>
        <w:tc>
          <w:tcPr>
            <w:tcW w:w="4982" w:type="dxa"/>
            <w:vAlign w:val="center"/>
          </w:tcPr>
          <w:p>
            <w:pPr>
              <w:snapToGrid w:val="0"/>
              <w:jc w:val="left"/>
              <w:rPr>
                <w:rFonts w:ascii="宋体" w:hAnsi="宋体" w:cs="宋体"/>
                <w:i/>
                <w:sz w:val="24"/>
              </w:rPr>
            </w:pPr>
            <w:r>
              <w:rPr>
                <w:rFonts w:hint="eastAsia" w:ascii="宋体" w:hAnsi="宋体" w:cs="宋体"/>
                <w:sz w:val="24"/>
              </w:rPr>
              <w:t>投标函及投标函附录应符合第六章“投标文件格式”的规定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dxa"/>
            <w:vMerge w:val="continue"/>
            <w:vAlign w:val="center"/>
          </w:tcPr>
          <w:p>
            <w:pPr>
              <w:snapToGrid w:val="0"/>
              <w:jc w:val="center"/>
              <w:rPr>
                <w:rFonts w:ascii="宋体" w:hAnsi="宋体" w:cs="宋体"/>
                <w:sz w:val="24"/>
              </w:rPr>
            </w:pPr>
          </w:p>
        </w:tc>
        <w:tc>
          <w:tcPr>
            <w:tcW w:w="1052" w:type="dxa"/>
            <w:gridSpan w:val="3"/>
            <w:vMerge w:val="continue"/>
            <w:vAlign w:val="center"/>
          </w:tcPr>
          <w:p>
            <w:pPr>
              <w:snapToGrid w:val="0"/>
              <w:jc w:val="center"/>
              <w:rPr>
                <w:rFonts w:ascii="宋体" w:hAnsi="宋体" w:cs="宋体"/>
                <w:sz w:val="24"/>
              </w:rPr>
            </w:pPr>
          </w:p>
        </w:tc>
        <w:tc>
          <w:tcPr>
            <w:tcW w:w="2105" w:type="dxa"/>
            <w:gridSpan w:val="2"/>
            <w:vAlign w:val="center"/>
          </w:tcPr>
          <w:p>
            <w:pPr>
              <w:snapToGrid w:val="0"/>
              <w:jc w:val="center"/>
              <w:rPr>
                <w:rFonts w:ascii="宋体" w:hAnsi="宋体" w:cs="宋体"/>
                <w:sz w:val="24"/>
              </w:rPr>
            </w:pPr>
            <w:r>
              <w:rPr>
                <w:rFonts w:hint="eastAsia" w:ascii="宋体" w:hAnsi="宋体" w:cs="宋体"/>
                <w:sz w:val="24"/>
              </w:rPr>
              <w:t>联合体投标人</w:t>
            </w:r>
          </w:p>
        </w:tc>
        <w:tc>
          <w:tcPr>
            <w:tcW w:w="4982" w:type="dxa"/>
            <w:vAlign w:val="center"/>
          </w:tcPr>
          <w:p>
            <w:pPr>
              <w:snapToGrid w:val="0"/>
              <w:jc w:val="left"/>
              <w:rPr>
                <w:rFonts w:ascii="宋体" w:hAnsi="宋体" w:cs="宋体"/>
                <w:sz w:val="24"/>
              </w:rPr>
            </w:pPr>
            <w:r>
              <w:rPr>
                <w:rFonts w:hint="eastAsia" w:ascii="宋体" w:hAnsi="宋体" w:cs="宋体"/>
                <w:sz w:val="24"/>
              </w:rPr>
              <w:t>提交符合招标文件要求的联合体协议书，明确各方承担连带责任，并明确联合体牵头人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dxa"/>
            <w:vMerge w:val="continue"/>
            <w:vAlign w:val="center"/>
          </w:tcPr>
          <w:p>
            <w:pPr>
              <w:snapToGrid w:val="0"/>
              <w:jc w:val="center"/>
              <w:rPr>
                <w:rFonts w:ascii="宋体" w:hAnsi="宋体" w:cs="宋体"/>
                <w:sz w:val="24"/>
              </w:rPr>
            </w:pPr>
          </w:p>
        </w:tc>
        <w:tc>
          <w:tcPr>
            <w:tcW w:w="1052" w:type="dxa"/>
            <w:gridSpan w:val="3"/>
            <w:vMerge w:val="continue"/>
            <w:vAlign w:val="center"/>
          </w:tcPr>
          <w:p>
            <w:pPr>
              <w:snapToGrid w:val="0"/>
              <w:jc w:val="center"/>
              <w:rPr>
                <w:rFonts w:ascii="宋体" w:hAnsi="宋体" w:cs="宋体"/>
                <w:sz w:val="24"/>
              </w:rPr>
            </w:pPr>
          </w:p>
        </w:tc>
        <w:tc>
          <w:tcPr>
            <w:tcW w:w="2105" w:type="dxa"/>
            <w:gridSpan w:val="2"/>
            <w:vAlign w:val="center"/>
          </w:tcPr>
          <w:p>
            <w:pPr>
              <w:snapToGrid w:val="0"/>
              <w:jc w:val="center"/>
              <w:rPr>
                <w:rFonts w:ascii="宋体" w:hAnsi="宋体" w:cs="宋体"/>
                <w:sz w:val="24"/>
              </w:rPr>
            </w:pPr>
            <w:r>
              <w:rPr>
                <w:rFonts w:hint="eastAsia" w:ascii="宋体" w:hAnsi="宋体" w:cs="宋体"/>
                <w:sz w:val="24"/>
              </w:rPr>
              <w:t>投标文件编制</w:t>
            </w:r>
          </w:p>
        </w:tc>
        <w:tc>
          <w:tcPr>
            <w:tcW w:w="4982" w:type="dxa"/>
            <w:vAlign w:val="center"/>
          </w:tcPr>
          <w:p>
            <w:pPr>
              <w:snapToGrid w:val="0"/>
              <w:jc w:val="left"/>
              <w:rPr>
                <w:rFonts w:ascii="宋体" w:hAnsi="宋体" w:cs="宋体"/>
                <w:sz w:val="24"/>
              </w:rPr>
            </w:pPr>
            <w:r>
              <w:rPr>
                <w:rFonts w:hint="eastAsia" w:ascii="宋体" w:hAnsi="宋体" w:cs="宋体"/>
                <w:sz w:val="24"/>
              </w:rPr>
              <w:t>符合第二章“投标人须知前附表”第3.7.1项规定。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dxa"/>
            <w:vMerge w:val="continue"/>
            <w:vAlign w:val="center"/>
          </w:tcPr>
          <w:p>
            <w:pPr>
              <w:snapToGrid w:val="0"/>
              <w:jc w:val="center"/>
              <w:rPr>
                <w:rFonts w:ascii="宋体" w:hAnsi="宋体" w:cs="宋体"/>
                <w:sz w:val="24"/>
              </w:rPr>
            </w:pPr>
          </w:p>
        </w:tc>
        <w:tc>
          <w:tcPr>
            <w:tcW w:w="1052" w:type="dxa"/>
            <w:gridSpan w:val="3"/>
            <w:vMerge w:val="continue"/>
            <w:vAlign w:val="center"/>
          </w:tcPr>
          <w:p>
            <w:pPr>
              <w:snapToGrid w:val="0"/>
              <w:jc w:val="center"/>
              <w:rPr>
                <w:rFonts w:ascii="宋体" w:hAnsi="宋体" w:cs="宋体"/>
                <w:sz w:val="24"/>
              </w:rPr>
            </w:pPr>
          </w:p>
        </w:tc>
        <w:tc>
          <w:tcPr>
            <w:tcW w:w="2105" w:type="dxa"/>
            <w:gridSpan w:val="2"/>
            <w:vAlign w:val="center"/>
          </w:tcPr>
          <w:p>
            <w:pPr>
              <w:snapToGrid w:val="0"/>
              <w:jc w:val="center"/>
              <w:rPr>
                <w:rFonts w:ascii="宋体" w:hAnsi="宋体" w:cs="宋体"/>
                <w:sz w:val="24"/>
              </w:rPr>
            </w:pPr>
            <w:r>
              <w:rPr>
                <w:rFonts w:hint="eastAsia" w:ascii="宋体" w:hAnsi="宋体" w:cs="宋体"/>
                <w:sz w:val="24"/>
              </w:rPr>
              <w:t>备选投标方案</w:t>
            </w:r>
          </w:p>
        </w:tc>
        <w:tc>
          <w:tcPr>
            <w:tcW w:w="4982" w:type="dxa"/>
            <w:vAlign w:val="center"/>
          </w:tcPr>
          <w:p>
            <w:pPr>
              <w:snapToGrid w:val="0"/>
              <w:jc w:val="left"/>
              <w:rPr>
                <w:rFonts w:ascii="宋体" w:hAnsi="宋体" w:cs="宋体"/>
                <w:sz w:val="24"/>
              </w:rPr>
            </w:pPr>
            <w:r>
              <w:rPr>
                <w:rFonts w:hint="eastAsia" w:ascii="宋体" w:hAnsi="宋体" w:cs="宋体"/>
                <w:sz w:val="24"/>
              </w:rPr>
              <w:t>除招标文件明确允许提交备选投标方案外，投标人不得提交备选投标方案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dxa"/>
            <w:vMerge w:val="continue"/>
            <w:vAlign w:val="center"/>
          </w:tcPr>
          <w:p>
            <w:pPr>
              <w:snapToGrid w:val="0"/>
              <w:jc w:val="center"/>
              <w:rPr>
                <w:rFonts w:ascii="宋体" w:hAnsi="宋体" w:cs="宋体"/>
                <w:sz w:val="24"/>
              </w:rPr>
            </w:pPr>
          </w:p>
        </w:tc>
        <w:tc>
          <w:tcPr>
            <w:tcW w:w="1052" w:type="dxa"/>
            <w:gridSpan w:val="3"/>
            <w:vMerge w:val="continue"/>
            <w:vAlign w:val="center"/>
          </w:tcPr>
          <w:p>
            <w:pPr>
              <w:snapToGrid w:val="0"/>
              <w:jc w:val="center"/>
              <w:rPr>
                <w:rFonts w:ascii="宋体" w:hAnsi="宋体" w:cs="宋体"/>
                <w:sz w:val="24"/>
              </w:rPr>
            </w:pPr>
          </w:p>
        </w:tc>
        <w:tc>
          <w:tcPr>
            <w:tcW w:w="2105" w:type="dxa"/>
            <w:gridSpan w:val="2"/>
            <w:vAlign w:val="center"/>
          </w:tcPr>
          <w:p>
            <w:pPr>
              <w:jc w:val="center"/>
              <w:rPr>
                <w:rFonts w:ascii="宋体" w:hAnsi="宋体" w:cs="宋体"/>
                <w:sz w:val="24"/>
              </w:rPr>
            </w:pPr>
            <w:r>
              <w:rPr>
                <w:rFonts w:hint="eastAsia" w:ascii="宋体" w:hAnsi="宋体" w:cs="宋体"/>
                <w:sz w:val="24"/>
              </w:rPr>
              <w:t>报价唯一</w:t>
            </w:r>
          </w:p>
        </w:tc>
        <w:tc>
          <w:tcPr>
            <w:tcW w:w="4982" w:type="dxa"/>
            <w:vAlign w:val="center"/>
          </w:tcPr>
          <w:p>
            <w:pPr>
              <w:rPr>
                <w:rFonts w:ascii="宋体" w:hAnsi="宋体" w:cs="宋体"/>
                <w:i/>
                <w:sz w:val="24"/>
              </w:rPr>
            </w:pPr>
            <w:r>
              <w:rPr>
                <w:rFonts w:hint="eastAsia" w:ascii="宋体" w:hAnsi="宋体" w:cs="宋体"/>
                <w:sz w:val="24"/>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dxa"/>
            <w:vMerge w:val="continue"/>
            <w:vAlign w:val="center"/>
          </w:tcPr>
          <w:p>
            <w:pPr>
              <w:snapToGrid w:val="0"/>
              <w:jc w:val="center"/>
              <w:rPr>
                <w:rFonts w:ascii="宋体" w:hAnsi="宋体" w:cs="宋体"/>
                <w:sz w:val="24"/>
              </w:rPr>
            </w:pPr>
          </w:p>
        </w:tc>
        <w:tc>
          <w:tcPr>
            <w:tcW w:w="1052" w:type="dxa"/>
            <w:gridSpan w:val="3"/>
            <w:vMerge w:val="continue"/>
            <w:vAlign w:val="center"/>
          </w:tcPr>
          <w:p>
            <w:pPr>
              <w:snapToGrid w:val="0"/>
              <w:jc w:val="center"/>
              <w:rPr>
                <w:rFonts w:ascii="宋体" w:hAnsi="宋体" w:cs="宋体"/>
                <w:sz w:val="24"/>
              </w:rPr>
            </w:pPr>
          </w:p>
        </w:tc>
        <w:tc>
          <w:tcPr>
            <w:tcW w:w="2105" w:type="dxa"/>
            <w:gridSpan w:val="2"/>
            <w:vAlign w:val="center"/>
          </w:tcPr>
          <w:p>
            <w:pPr>
              <w:jc w:val="center"/>
              <w:rPr>
                <w:rFonts w:ascii="宋体" w:hAnsi="宋体" w:cs="宋体"/>
                <w:sz w:val="24"/>
              </w:rPr>
            </w:pPr>
            <w:r>
              <w:rPr>
                <w:rFonts w:hint="eastAsia" w:ascii="宋体" w:hAnsi="宋体" w:cs="宋体"/>
                <w:sz w:val="24"/>
              </w:rPr>
              <w:t>其他不得存在的情形</w:t>
            </w:r>
          </w:p>
        </w:tc>
        <w:tc>
          <w:tcPr>
            <w:tcW w:w="4982" w:type="dxa"/>
            <w:vAlign w:val="center"/>
          </w:tcPr>
          <w:p>
            <w:pPr>
              <w:contextualSpacing/>
              <w:textAlignment w:val="center"/>
              <w:rPr>
                <w:rFonts w:ascii="宋体" w:hAnsi="宋体" w:cs="宋体"/>
                <w:sz w:val="24"/>
              </w:rPr>
            </w:pPr>
            <w:r>
              <w:rPr>
                <w:rFonts w:hint="eastAsia" w:ascii="宋体" w:hAnsi="宋体" w:cs="宋体"/>
                <w:sz w:val="24"/>
              </w:rPr>
              <w:t>（1）投标人有下列任何一种情形的，作否决投标处理</w:t>
            </w:r>
          </w:p>
          <w:p>
            <w:pPr>
              <w:pStyle w:val="10"/>
              <w:rPr>
                <w:szCs w:val="24"/>
              </w:rPr>
            </w:pPr>
            <w:r>
              <w:rPr>
                <w:rFonts w:hint="eastAsia" w:ascii="宋体" w:hAnsi="宋体" w:cs="宋体"/>
                <w:szCs w:val="24"/>
              </w:rPr>
              <w:t>①</w:t>
            </w:r>
            <w:r>
              <w:rPr>
                <w:rFonts w:hint="eastAsia" w:ascii="宋体" w:hAnsi="宋体" w:cs="宋体"/>
                <w:color w:val="000000"/>
                <w:szCs w:val="24"/>
              </w:rPr>
              <w:t>不同投标人电子投标文件发现计算机网卡MAC地址、数据储存设备序列号、CPU序列号、主板序列号、投标工具标识号和文件制作联网ip地址六项中的任意三项相同或文件创建标识码相同；</w:t>
            </w:r>
          </w:p>
          <w:p>
            <w:pPr>
              <w:snapToGrid w:val="0"/>
              <w:ind w:firstLine="491" w:firstLineChars="205"/>
              <w:jc w:val="left"/>
              <w:rPr>
                <w:rFonts w:ascii="宋体" w:hAnsi="宋体" w:cs="宋体"/>
                <w:sz w:val="24"/>
              </w:rPr>
            </w:pPr>
            <w:r>
              <w:rPr>
                <w:rFonts w:hint="eastAsia" w:ascii="宋体" w:hAnsi="宋体" w:cs="宋体"/>
                <w:sz w:val="24"/>
              </w:rPr>
              <w:t>②不同投标人委托同一单位或者个人办理投标事宜；</w:t>
            </w:r>
          </w:p>
          <w:p>
            <w:pPr>
              <w:snapToGrid w:val="0"/>
              <w:ind w:firstLine="491" w:firstLineChars="205"/>
              <w:jc w:val="left"/>
              <w:rPr>
                <w:rFonts w:ascii="宋体" w:hAnsi="宋体" w:cs="宋体"/>
                <w:sz w:val="24"/>
              </w:rPr>
            </w:pPr>
            <w:r>
              <w:rPr>
                <w:rFonts w:hint="eastAsia" w:ascii="宋体" w:hAnsi="宋体" w:cs="宋体"/>
                <w:sz w:val="24"/>
              </w:rPr>
              <w:t>③不同投标人的投标文件载明的项目管理成员为同一人；</w:t>
            </w:r>
          </w:p>
          <w:p>
            <w:pPr>
              <w:snapToGrid w:val="0"/>
              <w:ind w:firstLine="491" w:firstLineChars="205"/>
              <w:jc w:val="left"/>
              <w:rPr>
                <w:rFonts w:ascii="宋体" w:hAnsi="宋体" w:cs="宋体"/>
                <w:sz w:val="24"/>
              </w:rPr>
            </w:pPr>
            <w:r>
              <w:rPr>
                <w:rFonts w:hint="eastAsia" w:ascii="宋体" w:hAnsi="宋体" w:cs="宋体"/>
                <w:sz w:val="24"/>
              </w:rPr>
              <w:t>④不同投标人的投标文件异常一致或者投标报价呈规律性差异（投标文件雷同）；</w:t>
            </w:r>
          </w:p>
          <w:p>
            <w:pPr>
              <w:snapToGrid w:val="0"/>
              <w:ind w:firstLine="491" w:firstLineChars="205"/>
              <w:jc w:val="left"/>
              <w:rPr>
                <w:rFonts w:ascii="宋体" w:hAnsi="宋体" w:cs="宋体"/>
                <w:sz w:val="24"/>
              </w:rPr>
            </w:pPr>
            <w:r>
              <w:rPr>
                <w:rFonts w:hint="eastAsia" w:ascii="宋体" w:hAnsi="宋体" w:cs="宋体"/>
                <w:sz w:val="24"/>
              </w:rPr>
              <w:t>⑤不同投标人的投标文件相互混装；</w:t>
            </w:r>
          </w:p>
          <w:p>
            <w:pPr>
              <w:snapToGrid w:val="0"/>
              <w:ind w:firstLine="491" w:firstLineChars="205"/>
              <w:jc w:val="left"/>
              <w:rPr>
                <w:rFonts w:hint="eastAsia" w:ascii="宋体" w:hAnsi="宋体" w:cs="宋体"/>
                <w:color w:val="auto"/>
                <w:sz w:val="24"/>
                <w:highlight w:val="none"/>
              </w:rPr>
            </w:pPr>
            <w:r>
              <w:rPr>
                <w:rFonts w:hint="eastAsia" w:ascii="宋体" w:hAnsi="宋体" w:cs="宋体"/>
                <w:sz w:val="24"/>
              </w:rPr>
              <w:t>⑥不同投标人的投标保证金从同一单位或者</w:t>
            </w:r>
            <w:r>
              <w:rPr>
                <w:rFonts w:hint="eastAsia" w:ascii="宋体" w:hAnsi="宋体" w:cs="宋体"/>
                <w:color w:val="auto"/>
                <w:sz w:val="24"/>
                <w:highlight w:val="none"/>
              </w:rPr>
              <w:t>个人的账户转出。</w:t>
            </w:r>
          </w:p>
          <w:p>
            <w:pPr>
              <w:snapToGrid w:val="0"/>
              <w:ind w:firstLine="491" w:firstLineChars="205"/>
              <w:jc w:val="left"/>
              <w:rPr>
                <w:rFonts w:hint="eastAsia" w:ascii="宋体" w:hAnsi="宋体" w:cs="宋体"/>
                <w:color w:val="auto"/>
                <w:sz w:val="24"/>
                <w:highlight w:val="none"/>
              </w:rPr>
            </w:pPr>
            <w:r>
              <w:rPr>
                <w:rFonts w:hint="eastAsia" w:ascii="宋体" w:hAnsi="宋体" w:cs="宋体"/>
                <w:color w:val="auto"/>
                <w:sz w:val="24"/>
                <w:highlight w:val="none"/>
              </w:rPr>
              <w:t>⑦投标人存在本章第3.1.3情形的；</w:t>
            </w:r>
          </w:p>
          <w:p>
            <w:pPr>
              <w:snapToGrid w:val="0"/>
              <w:ind w:firstLine="491" w:firstLineChars="205"/>
              <w:jc w:val="left"/>
              <w:rPr>
                <w:rFonts w:ascii="宋体" w:hAnsi="宋体" w:cs="宋体"/>
                <w: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dxa"/>
            <w:vMerge w:val="restart"/>
            <w:vAlign w:val="center"/>
          </w:tcPr>
          <w:p>
            <w:pPr>
              <w:snapToGrid w:val="0"/>
              <w:jc w:val="center"/>
              <w:rPr>
                <w:rFonts w:ascii="宋体" w:hAnsi="宋体" w:cs="宋体"/>
                <w:sz w:val="24"/>
              </w:rPr>
            </w:pPr>
            <w:r>
              <w:rPr>
                <w:rFonts w:hint="eastAsia" w:ascii="宋体" w:hAnsi="宋体" w:cs="宋体"/>
                <w:sz w:val="24"/>
              </w:rPr>
              <w:t>2.1.2</w:t>
            </w:r>
          </w:p>
        </w:tc>
        <w:tc>
          <w:tcPr>
            <w:tcW w:w="1052" w:type="dxa"/>
            <w:gridSpan w:val="3"/>
            <w:vMerge w:val="restart"/>
            <w:vAlign w:val="center"/>
          </w:tcPr>
          <w:p>
            <w:pPr>
              <w:snapToGrid w:val="0"/>
              <w:jc w:val="center"/>
              <w:rPr>
                <w:rFonts w:ascii="宋体" w:hAnsi="宋体" w:cs="宋体"/>
                <w:sz w:val="24"/>
              </w:rPr>
            </w:pPr>
            <w:r>
              <w:rPr>
                <w:rFonts w:hint="eastAsia" w:ascii="宋体" w:hAnsi="宋体" w:cs="宋体"/>
                <w:sz w:val="24"/>
              </w:rPr>
              <w:t>资格评审</w:t>
            </w:r>
          </w:p>
          <w:p>
            <w:pPr>
              <w:snapToGrid w:val="0"/>
              <w:jc w:val="center"/>
              <w:rPr>
                <w:rFonts w:ascii="宋体" w:hAnsi="宋体" w:cs="宋体"/>
                <w:sz w:val="24"/>
              </w:rPr>
            </w:pPr>
            <w:r>
              <w:rPr>
                <w:rFonts w:hint="eastAsia" w:ascii="宋体" w:hAnsi="宋体" w:cs="宋体"/>
                <w:sz w:val="24"/>
              </w:rPr>
              <w:t>标准</w:t>
            </w:r>
          </w:p>
        </w:tc>
        <w:tc>
          <w:tcPr>
            <w:tcW w:w="2105" w:type="dxa"/>
            <w:gridSpan w:val="2"/>
            <w:vAlign w:val="center"/>
          </w:tcPr>
          <w:p>
            <w:pPr>
              <w:snapToGrid w:val="0"/>
              <w:jc w:val="center"/>
              <w:rPr>
                <w:rFonts w:ascii="宋体" w:hAnsi="宋体" w:cs="宋体"/>
                <w:sz w:val="24"/>
              </w:rPr>
            </w:pPr>
            <w:r>
              <w:rPr>
                <w:rFonts w:hint="eastAsia" w:ascii="宋体" w:hAnsi="宋体" w:cs="宋体"/>
                <w:sz w:val="24"/>
              </w:rPr>
              <w:t>营业执照和组织机构代码证</w:t>
            </w:r>
          </w:p>
        </w:tc>
        <w:tc>
          <w:tcPr>
            <w:tcW w:w="4982" w:type="dxa"/>
            <w:vAlign w:val="center"/>
          </w:tcPr>
          <w:p>
            <w:pPr>
              <w:snapToGrid w:val="0"/>
              <w:jc w:val="left"/>
              <w:rPr>
                <w:rFonts w:ascii="宋体" w:hAnsi="宋体" w:cs="宋体"/>
                <w:sz w:val="24"/>
              </w:rPr>
            </w:pPr>
            <w:r>
              <w:rPr>
                <w:rFonts w:hint="eastAsia" w:ascii="宋体" w:hAnsi="宋体" w:cs="宋体"/>
                <w:sz w:val="24"/>
              </w:rPr>
              <w:t>符合第二章“投标人须知”第 3.5.1 项规定，具备有效的营业执照和组织机构代码证。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dxa"/>
            <w:vMerge w:val="continue"/>
            <w:vAlign w:val="center"/>
          </w:tcPr>
          <w:p>
            <w:pPr>
              <w:snapToGrid w:val="0"/>
              <w:jc w:val="center"/>
              <w:rPr>
                <w:rFonts w:ascii="宋体" w:hAnsi="宋体" w:cs="宋体"/>
                <w:sz w:val="24"/>
              </w:rPr>
            </w:pPr>
          </w:p>
        </w:tc>
        <w:tc>
          <w:tcPr>
            <w:tcW w:w="1052" w:type="dxa"/>
            <w:gridSpan w:val="3"/>
            <w:vMerge w:val="continue"/>
            <w:vAlign w:val="center"/>
          </w:tcPr>
          <w:p>
            <w:pPr>
              <w:snapToGrid w:val="0"/>
              <w:jc w:val="center"/>
              <w:rPr>
                <w:rFonts w:ascii="宋体" w:hAnsi="宋体" w:cs="宋体"/>
                <w:sz w:val="24"/>
              </w:rPr>
            </w:pPr>
          </w:p>
        </w:tc>
        <w:tc>
          <w:tcPr>
            <w:tcW w:w="2105" w:type="dxa"/>
            <w:gridSpan w:val="2"/>
            <w:vAlign w:val="center"/>
          </w:tcPr>
          <w:p>
            <w:pPr>
              <w:snapToGrid w:val="0"/>
              <w:jc w:val="center"/>
              <w:rPr>
                <w:rFonts w:ascii="宋体" w:hAnsi="宋体" w:cs="宋体"/>
                <w:sz w:val="24"/>
              </w:rPr>
            </w:pPr>
            <w:r>
              <w:rPr>
                <w:rFonts w:hint="eastAsia" w:ascii="宋体" w:hAnsi="宋体" w:cs="宋体"/>
                <w:sz w:val="24"/>
              </w:rPr>
              <w:t>资质要求</w:t>
            </w:r>
          </w:p>
        </w:tc>
        <w:tc>
          <w:tcPr>
            <w:tcW w:w="4982" w:type="dxa"/>
            <w:vAlign w:val="center"/>
          </w:tcPr>
          <w:p>
            <w:pPr>
              <w:snapToGrid w:val="0"/>
              <w:jc w:val="left"/>
              <w:rPr>
                <w:rFonts w:ascii="宋体" w:hAnsi="宋体" w:cs="宋体"/>
                <w:sz w:val="24"/>
              </w:rPr>
            </w:pPr>
            <w:r>
              <w:rPr>
                <w:rFonts w:hint="eastAsia" w:ascii="宋体" w:hAnsi="宋体" w:cs="宋体"/>
                <w:sz w:val="24"/>
              </w:rPr>
              <w:t>符合第二章“投标人须知前附表”第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dxa"/>
            <w:vMerge w:val="continue"/>
            <w:vAlign w:val="center"/>
          </w:tcPr>
          <w:p>
            <w:pPr>
              <w:snapToGrid w:val="0"/>
              <w:jc w:val="center"/>
              <w:rPr>
                <w:rFonts w:ascii="宋体" w:hAnsi="宋体" w:cs="宋体"/>
                <w:sz w:val="24"/>
              </w:rPr>
            </w:pPr>
          </w:p>
        </w:tc>
        <w:tc>
          <w:tcPr>
            <w:tcW w:w="1052" w:type="dxa"/>
            <w:gridSpan w:val="3"/>
            <w:vMerge w:val="continue"/>
            <w:vAlign w:val="center"/>
          </w:tcPr>
          <w:p>
            <w:pPr>
              <w:snapToGrid w:val="0"/>
              <w:jc w:val="center"/>
              <w:rPr>
                <w:rFonts w:ascii="宋体" w:hAnsi="宋体" w:cs="宋体"/>
                <w:sz w:val="24"/>
              </w:rPr>
            </w:pPr>
          </w:p>
        </w:tc>
        <w:tc>
          <w:tcPr>
            <w:tcW w:w="2105" w:type="dxa"/>
            <w:gridSpan w:val="2"/>
            <w:vAlign w:val="center"/>
          </w:tcPr>
          <w:p>
            <w:pPr>
              <w:snapToGrid w:val="0"/>
              <w:jc w:val="center"/>
              <w:rPr>
                <w:rFonts w:ascii="宋体" w:hAnsi="宋体" w:cs="宋体"/>
                <w:sz w:val="24"/>
              </w:rPr>
            </w:pPr>
            <w:r>
              <w:rPr>
                <w:rFonts w:hint="eastAsia" w:ascii="宋体" w:hAnsi="宋体" w:cs="宋体"/>
                <w:sz w:val="24"/>
              </w:rPr>
              <w:t>财务要求</w:t>
            </w:r>
          </w:p>
        </w:tc>
        <w:tc>
          <w:tcPr>
            <w:tcW w:w="4982" w:type="dxa"/>
            <w:vAlign w:val="center"/>
          </w:tcPr>
          <w:p>
            <w:pPr>
              <w:snapToGrid w:val="0"/>
              <w:jc w:val="left"/>
              <w:rPr>
                <w:rFonts w:ascii="宋体" w:hAnsi="宋体" w:cs="宋体"/>
                <w:sz w:val="24"/>
              </w:rPr>
            </w:pPr>
            <w:r>
              <w:rPr>
                <w:rFonts w:hint="eastAsia" w:ascii="宋体" w:hAnsi="宋体" w:cs="宋体"/>
                <w:sz w:val="24"/>
              </w:rPr>
              <w:t>符合第二章“投标人须知前附表”第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dxa"/>
            <w:vMerge w:val="continue"/>
            <w:vAlign w:val="center"/>
          </w:tcPr>
          <w:p>
            <w:pPr>
              <w:snapToGrid w:val="0"/>
              <w:jc w:val="center"/>
              <w:rPr>
                <w:rFonts w:ascii="宋体" w:hAnsi="宋体" w:cs="宋体"/>
                <w:sz w:val="24"/>
              </w:rPr>
            </w:pPr>
          </w:p>
        </w:tc>
        <w:tc>
          <w:tcPr>
            <w:tcW w:w="1052" w:type="dxa"/>
            <w:gridSpan w:val="3"/>
            <w:vMerge w:val="continue"/>
            <w:vAlign w:val="center"/>
          </w:tcPr>
          <w:p>
            <w:pPr>
              <w:snapToGrid w:val="0"/>
              <w:jc w:val="center"/>
              <w:rPr>
                <w:rFonts w:ascii="宋体" w:hAnsi="宋体" w:cs="宋体"/>
                <w:sz w:val="24"/>
              </w:rPr>
            </w:pPr>
          </w:p>
        </w:tc>
        <w:tc>
          <w:tcPr>
            <w:tcW w:w="2105" w:type="dxa"/>
            <w:gridSpan w:val="2"/>
            <w:vAlign w:val="center"/>
          </w:tcPr>
          <w:p>
            <w:pPr>
              <w:snapToGrid w:val="0"/>
              <w:jc w:val="center"/>
              <w:rPr>
                <w:rFonts w:ascii="宋体" w:hAnsi="宋体" w:cs="宋体"/>
                <w:sz w:val="24"/>
              </w:rPr>
            </w:pPr>
            <w:r>
              <w:rPr>
                <w:rFonts w:hint="eastAsia" w:ascii="宋体" w:hAnsi="宋体" w:cs="宋体"/>
                <w:sz w:val="24"/>
              </w:rPr>
              <w:t>业绩要求</w:t>
            </w:r>
          </w:p>
        </w:tc>
        <w:tc>
          <w:tcPr>
            <w:tcW w:w="4982" w:type="dxa"/>
            <w:vAlign w:val="center"/>
          </w:tcPr>
          <w:p>
            <w:pPr>
              <w:snapToGrid w:val="0"/>
              <w:jc w:val="left"/>
              <w:rPr>
                <w:rFonts w:ascii="宋体" w:hAnsi="宋体" w:cs="宋体"/>
                <w:sz w:val="24"/>
              </w:rPr>
            </w:pPr>
            <w:r>
              <w:rPr>
                <w:rFonts w:hint="eastAsia" w:ascii="宋体" w:hAnsi="宋体" w:cs="宋体"/>
                <w:sz w:val="24"/>
              </w:rPr>
              <w:t>符合第二章“投标人须知前附表”第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dxa"/>
            <w:vMerge w:val="continue"/>
            <w:vAlign w:val="center"/>
          </w:tcPr>
          <w:p>
            <w:pPr>
              <w:snapToGrid w:val="0"/>
              <w:jc w:val="center"/>
              <w:rPr>
                <w:rFonts w:ascii="宋体" w:hAnsi="宋体" w:cs="宋体"/>
                <w:sz w:val="24"/>
              </w:rPr>
            </w:pPr>
          </w:p>
        </w:tc>
        <w:tc>
          <w:tcPr>
            <w:tcW w:w="1052" w:type="dxa"/>
            <w:gridSpan w:val="3"/>
            <w:vMerge w:val="continue"/>
            <w:vAlign w:val="center"/>
          </w:tcPr>
          <w:p>
            <w:pPr>
              <w:snapToGrid w:val="0"/>
              <w:jc w:val="center"/>
              <w:rPr>
                <w:rFonts w:ascii="宋体" w:hAnsi="宋体" w:cs="宋体"/>
                <w:sz w:val="24"/>
              </w:rPr>
            </w:pPr>
          </w:p>
        </w:tc>
        <w:tc>
          <w:tcPr>
            <w:tcW w:w="2105" w:type="dxa"/>
            <w:gridSpan w:val="2"/>
            <w:vAlign w:val="center"/>
          </w:tcPr>
          <w:p>
            <w:pPr>
              <w:snapToGrid w:val="0"/>
              <w:jc w:val="center"/>
              <w:rPr>
                <w:rFonts w:ascii="宋体" w:hAnsi="宋体" w:cs="宋体"/>
                <w:sz w:val="24"/>
              </w:rPr>
            </w:pPr>
            <w:r>
              <w:rPr>
                <w:rFonts w:hint="eastAsia" w:ascii="宋体" w:hAnsi="宋体" w:cs="宋体"/>
                <w:sz w:val="24"/>
              </w:rPr>
              <w:t>信誉要求</w:t>
            </w:r>
          </w:p>
        </w:tc>
        <w:tc>
          <w:tcPr>
            <w:tcW w:w="4982" w:type="dxa"/>
            <w:vAlign w:val="center"/>
          </w:tcPr>
          <w:p>
            <w:pPr>
              <w:snapToGrid w:val="0"/>
              <w:jc w:val="left"/>
              <w:rPr>
                <w:rFonts w:ascii="宋体" w:hAnsi="宋体" w:cs="宋体"/>
                <w:sz w:val="24"/>
              </w:rPr>
            </w:pPr>
            <w:r>
              <w:rPr>
                <w:rFonts w:hint="eastAsia" w:ascii="宋体" w:hAnsi="宋体" w:cs="宋体"/>
                <w:sz w:val="24"/>
              </w:rPr>
              <w:t>符合第二章“投标人须知前附表”第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dxa"/>
            <w:vMerge w:val="continue"/>
            <w:vAlign w:val="center"/>
          </w:tcPr>
          <w:p>
            <w:pPr>
              <w:snapToGrid w:val="0"/>
              <w:ind w:left="108"/>
              <w:jc w:val="center"/>
              <w:rPr>
                <w:rFonts w:ascii="宋体" w:hAnsi="宋体" w:cs="宋体"/>
                <w:sz w:val="24"/>
              </w:rPr>
            </w:pPr>
          </w:p>
        </w:tc>
        <w:tc>
          <w:tcPr>
            <w:tcW w:w="1052" w:type="dxa"/>
            <w:gridSpan w:val="3"/>
            <w:vMerge w:val="continue"/>
            <w:vAlign w:val="center"/>
          </w:tcPr>
          <w:p>
            <w:pPr>
              <w:snapToGrid w:val="0"/>
              <w:ind w:left="108"/>
              <w:jc w:val="center"/>
              <w:rPr>
                <w:rFonts w:ascii="宋体" w:hAnsi="宋体" w:cs="宋体"/>
                <w:sz w:val="24"/>
              </w:rPr>
            </w:pPr>
          </w:p>
        </w:tc>
        <w:tc>
          <w:tcPr>
            <w:tcW w:w="2105" w:type="dxa"/>
            <w:gridSpan w:val="2"/>
            <w:vAlign w:val="center"/>
          </w:tcPr>
          <w:p>
            <w:pPr>
              <w:snapToGrid w:val="0"/>
              <w:ind w:left="108"/>
              <w:jc w:val="center"/>
              <w:rPr>
                <w:rFonts w:ascii="宋体" w:hAnsi="宋体" w:cs="宋体"/>
                <w:sz w:val="24"/>
              </w:rPr>
            </w:pPr>
            <w:r>
              <w:rPr>
                <w:rFonts w:hint="eastAsia" w:ascii="宋体" w:hAnsi="宋体" w:cs="宋体"/>
                <w:sz w:val="24"/>
              </w:rPr>
              <w:t>总监理工程师</w:t>
            </w:r>
          </w:p>
        </w:tc>
        <w:tc>
          <w:tcPr>
            <w:tcW w:w="4982" w:type="dxa"/>
            <w:vAlign w:val="center"/>
          </w:tcPr>
          <w:p>
            <w:pPr>
              <w:snapToGrid w:val="0"/>
              <w:jc w:val="left"/>
              <w:rPr>
                <w:rFonts w:ascii="宋体" w:hAnsi="宋体" w:cs="宋体"/>
                <w:sz w:val="24"/>
              </w:rPr>
            </w:pPr>
            <w:r>
              <w:rPr>
                <w:rFonts w:hint="eastAsia" w:ascii="宋体" w:hAnsi="宋体" w:cs="宋体"/>
                <w:sz w:val="24"/>
              </w:rPr>
              <w:t>符合第二章“投标人须知前附表”第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dxa"/>
            <w:vMerge w:val="continue"/>
            <w:vAlign w:val="center"/>
          </w:tcPr>
          <w:p>
            <w:pPr>
              <w:snapToGrid w:val="0"/>
              <w:jc w:val="center"/>
              <w:rPr>
                <w:rFonts w:ascii="宋体" w:hAnsi="宋体" w:cs="宋体"/>
                <w:sz w:val="24"/>
              </w:rPr>
            </w:pPr>
          </w:p>
        </w:tc>
        <w:tc>
          <w:tcPr>
            <w:tcW w:w="1052" w:type="dxa"/>
            <w:gridSpan w:val="3"/>
            <w:vMerge w:val="continue"/>
            <w:vAlign w:val="center"/>
          </w:tcPr>
          <w:p>
            <w:pPr>
              <w:snapToGrid w:val="0"/>
              <w:jc w:val="center"/>
              <w:rPr>
                <w:rFonts w:ascii="宋体" w:hAnsi="宋体" w:cs="宋体"/>
                <w:sz w:val="24"/>
              </w:rPr>
            </w:pPr>
          </w:p>
        </w:tc>
        <w:tc>
          <w:tcPr>
            <w:tcW w:w="2105" w:type="dxa"/>
            <w:gridSpan w:val="2"/>
            <w:vAlign w:val="center"/>
          </w:tcPr>
          <w:p>
            <w:pPr>
              <w:snapToGrid w:val="0"/>
              <w:jc w:val="center"/>
              <w:rPr>
                <w:rFonts w:ascii="宋体" w:hAnsi="宋体" w:cs="宋体"/>
                <w:sz w:val="24"/>
              </w:rPr>
            </w:pPr>
            <w:r>
              <w:rPr>
                <w:rFonts w:hint="eastAsia" w:ascii="宋体" w:hAnsi="宋体" w:cs="宋体"/>
                <w:sz w:val="24"/>
              </w:rPr>
              <w:t>其他主要人员</w:t>
            </w:r>
          </w:p>
        </w:tc>
        <w:tc>
          <w:tcPr>
            <w:tcW w:w="4982" w:type="dxa"/>
            <w:vAlign w:val="center"/>
          </w:tcPr>
          <w:p>
            <w:pPr>
              <w:snapToGrid w:val="0"/>
              <w:jc w:val="left"/>
              <w:rPr>
                <w:rFonts w:ascii="宋体" w:hAnsi="宋体" w:cs="宋体"/>
                <w:sz w:val="24"/>
              </w:rPr>
            </w:pPr>
            <w:r>
              <w:rPr>
                <w:rFonts w:hint="eastAsia" w:ascii="宋体" w:hAnsi="宋体" w:cs="宋体"/>
                <w:sz w:val="24"/>
              </w:rPr>
              <w:t>符合第二章“投标人须知前附表”第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dxa"/>
            <w:vMerge w:val="continue"/>
            <w:vAlign w:val="center"/>
          </w:tcPr>
          <w:p>
            <w:pPr>
              <w:snapToGrid w:val="0"/>
              <w:jc w:val="center"/>
              <w:rPr>
                <w:rFonts w:ascii="宋体" w:hAnsi="宋体" w:cs="宋体"/>
                <w:sz w:val="24"/>
              </w:rPr>
            </w:pPr>
          </w:p>
        </w:tc>
        <w:tc>
          <w:tcPr>
            <w:tcW w:w="1052" w:type="dxa"/>
            <w:gridSpan w:val="3"/>
            <w:vMerge w:val="continue"/>
            <w:vAlign w:val="center"/>
          </w:tcPr>
          <w:p>
            <w:pPr>
              <w:snapToGrid w:val="0"/>
              <w:jc w:val="center"/>
              <w:rPr>
                <w:rFonts w:ascii="宋体" w:hAnsi="宋体" w:cs="宋体"/>
                <w:sz w:val="24"/>
              </w:rPr>
            </w:pPr>
          </w:p>
        </w:tc>
        <w:tc>
          <w:tcPr>
            <w:tcW w:w="2105" w:type="dxa"/>
            <w:gridSpan w:val="2"/>
            <w:vAlign w:val="center"/>
          </w:tcPr>
          <w:p>
            <w:pPr>
              <w:snapToGrid w:val="0"/>
              <w:jc w:val="center"/>
              <w:rPr>
                <w:rFonts w:ascii="宋体" w:hAnsi="宋体" w:cs="宋体"/>
                <w:sz w:val="24"/>
              </w:rPr>
            </w:pPr>
            <w:r>
              <w:rPr>
                <w:rFonts w:hint="eastAsia" w:ascii="宋体" w:hAnsi="宋体" w:cs="宋体"/>
                <w:sz w:val="24"/>
              </w:rPr>
              <w:t>试验检测仪器设备</w:t>
            </w:r>
          </w:p>
        </w:tc>
        <w:tc>
          <w:tcPr>
            <w:tcW w:w="4982" w:type="dxa"/>
            <w:vAlign w:val="center"/>
          </w:tcPr>
          <w:p>
            <w:pPr>
              <w:snapToGrid w:val="0"/>
              <w:jc w:val="left"/>
              <w:rPr>
                <w:rFonts w:ascii="宋体" w:hAnsi="宋体" w:cs="宋体"/>
                <w:sz w:val="24"/>
              </w:rPr>
            </w:pPr>
            <w:r>
              <w:rPr>
                <w:rFonts w:hint="eastAsia" w:ascii="宋体" w:hAnsi="宋体" w:cs="宋体"/>
                <w:sz w:val="24"/>
              </w:rPr>
              <w:t>符合第二章“投标人须知前附表”第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dxa"/>
            <w:vMerge w:val="continue"/>
            <w:vAlign w:val="center"/>
          </w:tcPr>
          <w:p>
            <w:pPr>
              <w:snapToGrid w:val="0"/>
              <w:jc w:val="center"/>
              <w:rPr>
                <w:rFonts w:ascii="宋体" w:hAnsi="宋体" w:cs="宋体"/>
                <w:sz w:val="24"/>
              </w:rPr>
            </w:pPr>
          </w:p>
        </w:tc>
        <w:tc>
          <w:tcPr>
            <w:tcW w:w="1052" w:type="dxa"/>
            <w:gridSpan w:val="3"/>
            <w:vMerge w:val="continue"/>
            <w:vAlign w:val="center"/>
          </w:tcPr>
          <w:p>
            <w:pPr>
              <w:snapToGrid w:val="0"/>
              <w:jc w:val="center"/>
              <w:rPr>
                <w:rFonts w:ascii="宋体" w:hAnsi="宋体" w:cs="宋体"/>
                <w:sz w:val="24"/>
              </w:rPr>
            </w:pPr>
          </w:p>
        </w:tc>
        <w:tc>
          <w:tcPr>
            <w:tcW w:w="2105" w:type="dxa"/>
            <w:gridSpan w:val="2"/>
            <w:vAlign w:val="center"/>
          </w:tcPr>
          <w:p>
            <w:pPr>
              <w:snapToGrid w:val="0"/>
              <w:jc w:val="center"/>
              <w:rPr>
                <w:rFonts w:ascii="宋体" w:hAnsi="宋体" w:cs="宋体"/>
                <w:sz w:val="24"/>
              </w:rPr>
            </w:pPr>
            <w:r>
              <w:rPr>
                <w:rFonts w:hint="eastAsia" w:ascii="宋体" w:hAnsi="宋体" w:cs="宋体"/>
                <w:sz w:val="24"/>
              </w:rPr>
              <w:t>其他要求</w:t>
            </w:r>
          </w:p>
        </w:tc>
        <w:tc>
          <w:tcPr>
            <w:tcW w:w="4982" w:type="dxa"/>
            <w:vAlign w:val="center"/>
          </w:tcPr>
          <w:p>
            <w:pPr>
              <w:snapToGrid w:val="0"/>
              <w:jc w:val="left"/>
              <w:rPr>
                <w:rFonts w:ascii="宋体" w:hAnsi="宋体" w:cs="宋体"/>
                <w:sz w:val="24"/>
              </w:rPr>
            </w:pPr>
            <w:r>
              <w:rPr>
                <w:rFonts w:hint="eastAsia" w:ascii="宋体" w:hAnsi="宋体" w:cs="宋体"/>
                <w:sz w:val="24"/>
              </w:rPr>
              <w:t>符合第二章“投标人须知前附表”第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dxa"/>
            <w:vMerge w:val="continue"/>
            <w:vAlign w:val="center"/>
          </w:tcPr>
          <w:p>
            <w:pPr>
              <w:snapToGrid w:val="0"/>
              <w:jc w:val="center"/>
              <w:rPr>
                <w:rFonts w:ascii="宋体" w:hAnsi="宋体" w:cs="宋体"/>
                <w:sz w:val="24"/>
              </w:rPr>
            </w:pPr>
          </w:p>
        </w:tc>
        <w:tc>
          <w:tcPr>
            <w:tcW w:w="1052" w:type="dxa"/>
            <w:gridSpan w:val="3"/>
            <w:vMerge w:val="continue"/>
            <w:vAlign w:val="center"/>
          </w:tcPr>
          <w:p>
            <w:pPr>
              <w:snapToGrid w:val="0"/>
              <w:jc w:val="center"/>
              <w:rPr>
                <w:rFonts w:ascii="宋体" w:hAnsi="宋体" w:cs="宋体"/>
                <w:sz w:val="24"/>
              </w:rPr>
            </w:pPr>
          </w:p>
        </w:tc>
        <w:tc>
          <w:tcPr>
            <w:tcW w:w="2105" w:type="dxa"/>
            <w:gridSpan w:val="2"/>
            <w:vAlign w:val="center"/>
          </w:tcPr>
          <w:p>
            <w:pPr>
              <w:snapToGrid w:val="0"/>
              <w:ind w:firstLine="240" w:firstLineChars="100"/>
              <w:jc w:val="center"/>
              <w:rPr>
                <w:rFonts w:ascii="宋体" w:hAnsi="宋体" w:cs="宋体"/>
                <w:sz w:val="24"/>
              </w:rPr>
            </w:pPr>
            <w:r>
              <w:rPr>
                <w:rFonts w:hint="eastAsia" w:ascii="宋体" w:hAnsi="宋体" w:cs="宋体"/>
                <w:sz w:val="24"/>
              </w:rPr>
              <w:t>联合体投标人</w:t>
            </w:r>
          </w:p>
        </w:tc>
        <w:tc>
          <w:tcPr>
            <w:tcW w:w="4982" w:type="dxa"/>
            <w:vAlign w:val="center"/>
          </w:tcPr>
          <w:p>
            <w:pPr>
              <w:snapToGrid w:val="0"/>
              <w:jc w:val="left"/>
              <w:rPr>
                <w:rFonts w:ascii="宋体" w:hAnsi="宋体" w:cs="宋体"/>
                <w:sz w:val="24"/>
              </w:rPr>
            </w:pPr>
            <w:r>
              <w:rPr>
                <w:rFonts w:hint="eastAsia" w:ascii="宋体" w:hAnsi="宋体" w:cs="宋体"/>
                <w:sz w:val="24"/>
              </w:rPr>
              <w:t>符合第二章“投标人须知前附表”第 1.4.2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dxa"/>
            <w:vMerge w:val="continue"/>
            <w:vAlign w:val="center"/>
          </w:tcPr>
          <w:p>
            <w:pPr>
              <w:snapToGrid w:val="0"/>
              <w:jc w:val="center"/>
              <w:rPr>
                <w:rFonts w:ascii="宋体" w:hAnsi="宋体" w:cs="宋体"/>
                <w:sz w:val="24"/>
              </w:rPr>
            </w:pPr>
          </w:p>
        </w:tc>
        <w:tc>
          <w:tcPr>
            <w:tcW w:w="1052" w:type="dxa"/>
            <w:gridSpan w:val="3"/>
            <w:vMerge w:val="continue"/>
            <w:vAlign w:val="center"/>
          </w:tcPr>
          <w:p>
            <w:pPr>
              <w:snapToGrid w:val="0"/>
              <w:jc w:val="center"/>
              <w:rPr>
                <w:rFonts w:ascii="宋体" w:hAnsi="宋体" w:cs="宋体"/>
                <w:sz w:val="24"/>
              </w:rPr>
            </w:pPr>
          </w:p>
        </w:tc>
        <w:tc>
          <w:tcPr>
            <w:tcW w:w="2105" w:type="dxa"/>
            <w:gridSpan w:val="2"/>
            <w:vAlign w:val="center"/>
          </w:tcPr>
          <w:p>
            <w:pPr>
              <w:snapToGrid w:val="0"/>
              <w:jc w:val="center"/>
              <w:rPr>
                <w:rFonts w:ascii="宋体" w:hAnsi="宋体" w:cs="宋体"/>
                <w:sz w:val="24"/>
              </w:rPr>
            </w:pPr>
            <w:r>
              <w:rPr>
                <w:rFonts w:hint="eastAsia" w:ascii="宋体" w:hAnsi="宋体" w:cs="宋体"/>
                <w:sz w:val="24"/>
              </w:rPr>
              <w:t>不存在禁止投标的情形</w:t>
            </w:r>
          </w:p>
        </w:tc>
        <w:tc>
          <w:tcPr>
            <w:tcW w:w="4982" w:type="dxa"/>
            <w:vAlign w:val="center"/>
          </w:tcPr>
          <w:p>
            <w:pPr>
              <w:snapToGrid w:val="0"/>
              <w:jc w:val="left"/>
              <w:rPr>
                <w:rFonts w:ascii="宋体" w:hAnsi="宋体" w:cs="宋体"/>
                <w:sz w:val="24"/>
              </w:rPr>
            </w:pPr>
            <w:r>
              <w:rPr>
                <w:rFonts w:hint="eastAsia" w:ascii="宋体" w:hAnsi="宋体" w:cs="宋体"/>
                <w:sz w:val="24"/>
              </w:rPr>
              <w:t>不存在第二章“投标人须知”第1.4.3项规定的任何一种情形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dxa"/>
            <w:vMerge w:val="continue"/>
            <w:vAlign w:val="center"/>
          </w:tcPr>
          <w:p>
            <w:pPr>
              <w:snapToGrid w:val="0"/>
              <w:jc w:val="center"/>
              <w:rPr>
                <w:rFonts w:ascii="宋体" w:hAnsi="宋体" w:cs="宋体"/>
                <w:sz w:val="24"/>
              </w:rPr>
            </w:pPr>
          </w:p>
        </w:tc>
        <w:tc>
          <w:tcPr>
            <w:tcW w:w="1052" w:type="dxa"/>
            <w:gridSpan w:val="3"/>
            <w:vMerge w:val="continue"/>
            <w:vAlign w:val="center"/>
          </w:tcPr>
          <w:p>
            <w:pPr>
              <w:snapToGrid w:val="0"/>
              <w:jc w:val="center"/>
              <w:rPr>
                <w:rFonts w:ascii="宋体" w:hAnsi="宋体" w:cs="宋体"/>
                <w:sz w:val="24"/>
              </w:rPr>
            </w:pPr>
          </w:p>
        </w:tc>
        <w:tc>
          <w:tcPr>
            <w:tcW w:w="2105" w:type="dxa"/>
            <w:gridSpan w:val="2"/>
            <w:vAlign w:val="center"/>
          </w:tcPr>
          <w:p>
            <w:pPr>
              <w:snapToGrid w:val="0"/>
              <w:jc w:val="center"/>
              <w:rPr>
                <w:rFonts w:ascii="宋体" w:hAnsi="宋体" w:cs="宋体"/>
                <w:sz w:val="24"/>
              </w:rPr>
            </w:pPr>
            <w:r>
              <w:rPr>
                <w:rFonts w:hint="eastAsia" w:ascii="宋体" w:hAnsi="宋体" w:cs="宋体"/>
                <w:sz w:val="24"/>
              </w:rPr>
              <w:t>……</w:t>
            </w:r>
          </w:p>
        </w:tc>
        <w:tc>
          <w:tcPr>
            <w:tcW w:w="4982" w:type="dxa"/>
            <w:vAlign w:val="center"/>
          </w:tcPr>
          <w:p>
            <w:pPr>
              <w:snapToGrid w:val="0"/>
              <w:jc w:val="left"/>
              <w:rPr>
                <w:rFonts w:ascii="宋体" w:hAnsi="宋体" w:cs="宋体"/>
                <w:sz w:val="24"/>
              </w:rPr>
            </w:pP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dxa"/>
            <w:vMerge w:val="restart"/>
            <w:vAlign w:val="center"/>
          </w:tcPr>
          <w:p>
            <w:pPr>
              <w:snapToGrid w:val="0"/>
              <w:jc w:val="center"/>
              <w:rPr>
                <w:rFonts w:ascii="宋体" w:hAnsi="宋体" w:cs="宋体"/>
                <w:sz w:val="24"/>
              </w:rPr>
            </w:pPr>
            <w:r>
              <w:rPr>
                <w:rFonts w:hint="eastAsia" w:ascii="宋体" w:hAnsi="宋体" w:cs="宋体"/>
                <w:sz w:val="24"/>
              </w:rPr>
              <w:t>2.1.3</w:t>
            </w:r>
          </w:p>
        </w:tc>
        <w:tc>
          <w:tcPr>
            <w:tcW w:w="1052" w:type="dxa"/>
            <w:gridSpan w:val="3"/>
            <w:vMerge w:val="restart"/>
            <w:vAlign w:val="center"/>
          </w:tcPr>
          <w:p>
            <w:pPr>
              <w:snapToGrid w:val="0"/>
              <w:jc w:val="center"/>
              <w:rPr>
                <w:rFonts w:ascii="宋体" w:hAnsi="宋体" w:cs="宋体"/>
                <w:sz w:val="24"/>
              </w:rPr>
            </w:pPr>
            <w:r>
              <w:rPr>
                <w:rFonts w:hint="eastAsia" w:ascii="宋体" w:hAnsi="宋体" w:cs="宋体"/>
                <w:sz w:val="24"/>
              </w:rPr>
              <w:t>响应性评</w:t>
            </w:r>
          </w:p>
          <w:p>
            <w:pPr>
              <w:snapToGrid w:val="0"/>
              <w:jc w:val="center"/>
              <w:rPr>
                <w:rFonts w:ascii="宋体" w:hAnsi="宋体" w:cs="宋体"/>
                <w:sz w:val="24"/>
              </w:rPr>
            </w:pPr>
            <w:r>
              <w:rPr>
                <w:rFonts w:hint="eastAsia" w:ascii="宋体" w:hAnsi="宋体" w:cs="宋体"/>
                <w:sz w:val="24"/>
              </w:rPr>
              <w:t>审标准</w:t>
            </w:r>
          </w:p>
        </w:tc>
        <w:tc>
          <w:tcPr>
            <w:tcW w:w="2105" w:type="dxa"/>
            <w:gridSpan w:val="2"/>
            <w:vAlign w:val="center"/>
          </w:tcPr>
          <w:p>
            <w:pPr>
              <w:snapToGrid w:val="0"/>
              <w:jc w:val="center"/>
              <w:rPr>
                <w:rFonts w:ascii="宋体" w:hAnsi="宋体" w:cs="宋体"/>
                <w:sz w:val="24"/>
              </w:rPr>
            </w:pPr>
            <w:r>
              <w:rPr>
                <w:rFonts w:hint="eastAsia" w:ascii="宋体" w:hAnsi="宋体" w:cs="宋体"/>
                <w:sz w:val="24"/>
              </w:rPr>
              <w:t>投标报价</w:t>
            </w:r>
          </w:p>
        </w:tc>
        <w:tc>
          <w:tcPr>
            <w:tcW w:w="4982" w:type="dxa"/>
            <w:vAlign w:val="center"/>
          </w:tcPr>
          <w:p>
            <w:pPr>
              <w:snapToGrid w:val="0"/>
              <w:jc w:val="left"/>
              <w:rPr>
                <w:rFonts w:ascii="宋体" w:hAnsi="宋体" w:cs="宋体"/>
                <w:sz w:val="24"/>
              </w:rPr>
            </w:pPr>
            <w:r>
              <w:rPr>
                <w:rFonts w:hint="eastAsia" w:ascii="宋体" w:hAnsi="宋体" w:cs="宋体"/>
                <w:sz w:val="24"/>
              </w:rPr>
              <w:t>符合第二章“投标人须知”第 3.2 款规定（以投标函报价为准）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dxa"/>
            <w:vMerge w:val="continue"/>
            <w:vAlign w:val="center"/>
          </w:tcPr>
          <w:p>
            <w:pPr>
              <w:snapToGrid w:val="0"/>
              <w:jc w:val="center"/>
              <w:rPr>
                <w:rFonts w:ascii="宋体" w:hAnsi="宋体" w:cs="宋体"/>
                <w:sz w:val="24"/>
              </w:rPr>
            </w:pPr>
          </w:p>
        </w:tc>
        <w:tc>
          <w:tcPr>
            <w:tcW w:w="1052" w:type="dxa"/>
            <w:gridSpan w:val="3"/>
            <w:vMerge w:val="continue"/>
            <w:vAlign w:val="center"/>
          </w:tcPr>
          <w:p>
            <w:pPr>
              <w:snapToGrid w:val="0"/>
              <w:jc w:val="center"/>
              <w:rPr>
                <w:rFonts w:ascii="宋体" w:hAnsi="宋体" w:cs="宋体"/>
                <w:sz w:val="24"/>
              </w:rPr>
            </w:pPr>
          </w:p>
        </w:tc>
        <w:tc>
          <w:tcPr>
            <w:tcW w:w="2105" w:type="dxa"/>
            <w:gridSpan w:val="2"/>
            <w:vAlign w:val="center"/>
          </w:tcPr>
          <w:p>
            <w:pPr>
              <w:snapToGrid w:val="0"/>
              <w:jc w:val="center"/>
              <w:rPr>
                <w:rFonts w:ascii="宋体" w:hAnsi="宋体" w:cs="宋体"/>
                <w:sz w:val="24"/>
              </w:rPr>
            </w:pPr>
            <w:r>
              <w:rPr>
                <w:rFonts w:hint="eastAsia" w:ascii="宋体" w:hAnsi="宋体" w:cs="宋体"/>
                <w:sz w:val="24"/>
              </w:rPr>
              <w:t>投标内容</w:t>
            </w:r>
          </w:p>
        </w:tc>
        <w:tc>
          <w:tcPr>
            <w:tcW w:w="4982" w:type="dxa"/>
            <w:vAlign w:val="center"/>
          </w:tcPr>
          <w:p>
            <w:pPr>
              <w:snapToGrid w:val="0"/>
              <w:jc w:val="left"/>
              <w:rPr>
                <w:rFonts w:ascii="宋体" w:hAnsi="宋体" w:cs="宋体"/>
                <w:sz w:val="24"/>
              </w:rPr>
            </w:pPr>
            <w:r>
              <w:rPr>
                <w:rFonts w:hint="eastAsia" w:ascii="宋体" w:hAnsi="宋体" w:cs="宋体"/>
                <w:sz w:val="24"/>
              </w:rPr>
              <w:t>符合第二章“投标人须知前附表”第 1.3.1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dxa"/>
            <w:vMerge w:val="continue"/>
            <w:vAlign w:val="center"/>
          </w:tcPr>
          <w:p>
            <w:pPr>
              <w:snapToGrid w:val="0"/>
              <w:jc w:val="center"/>
              <w:rPr>
                <w:rFonts w:ascii="宋体" w:hAnsi="宋体" w:cs="宋体"/>
                <w:sz w:val="24"/>
              </w:rPr>
            </w:pPr>
          </w:p>
        </w:tc>
        <w:tc>
          <w:tcPr>
            <w:tcW w:w="1052" w:type="dxa"/>
            <w:gridSpan w:val="3"/>
            <w:vMerge w:val="continue"/>
            <w:vAlign w:val="center"/>
          </w:tcPr>
          <w:p>
            <w:pPr>
              <w:snapToGrid w:val="0"/>
              <w:jc w:val="center"/>
              <w:rPr>
                <w:rFonts w:ascii="宋体" w:hAnsi="宋体" w:cs="宋体"/>
                <w:sz w:val="24"/>
              </w:rPr>
            </w:pPr>
          </w:p>
        </w:tc>
        <w:tc>
          <w:tcPr>
            <w:tcW w:w="2105" w:type="dxa"/>
            <w:gridSpan w:val="2"/>
            <w:vAlign w:val="center"/>
          </w:tcPr>
          <w:p>
            <w:pPr>
              <w:snapToGrid w:val="0"/>
              <w:jc w:val="center"/>
              <w:rPr>
                <w:rFonts w:ascii="宋体" w:hAnsi="宋体" w:cs="宋体"/>
                <w:sz w:val="24"/>
              </w:rPr>
            </w:pPr>
            <w:r>
              <w:rPr>
                <w:rFonts w:hint="eastAsia" w:ascii="宋体" w:hAnsi="宋体" w:cs="宋体"/>
                <w:sz w:val="24"/>
              </w:rPr>
              <w:t>监理服务期限</w:t>
            </w:r>
          </w:p>
        </w:tc>
        <w:tc>
          <w:tcPr>
            <w:tcW w:w="4982" w:type="dxa"/>
            <w:vAlign w:val="center"/>
          </w:tcPr>
          <w:p>
            <w:pPr>
              <w:snapToGrid w:val="0"/>
              <w:jc w:val="left"/>
              <w:rPr>
                <w:rFonts w:ascii="宋体" w:hAnsi="宋体" w:cs="宋体"/>
                <w:sz w:val="24"/>
              </w:rPr>
            </w:pPr>
            <w:r>
              <w:rPr>
                <w:rFonts w:hint="eastAsia" w:ascii="宋体" w:hAnsi="宋体" w:cs="宋体"/>
                <w:sz w:val="24"/>
              </w:rPr>
              <w:t>符合第二章“投标人须知前附表”第 1.3.2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dxa"/>
            <w:vMerge w:val="continue"/>
            <w:vAlign w:val="center"/>
          </w:tcPr>
          <w:p>
            <w:pPr>
              <w:snapToGrid w:val="0"/>
              <w:jc w:val="center"/>
              <w:rPr>
                <w:rFonts w:ascii="宋体" w:hAnsi="宋体" w:cs="宋体"/>
                <w:sz w:val="24"/>
              </w:rPr>
            </w:pPr>
          </w:p>
        </w:tc>
        <w:tc>
          <w:tcPr>
            <w:tcW w:w="1052" w:type="dxa"/>
            <w:gridSpan w:val="3"/>
            <w:vMerge w:val="continue"/>
            <w:vAlign w:val="center"/>
          </w:tcPr>
          <w:p>
            <w:pPr>
              <w:snapToGrid w:val="0"/>
              <w:jc w:val="center"/>
              <w:rPr>
                <w:rFonts w:ascii="宋体" w:hAnsi="宋体" w:cs="宋体"/>
                <w:sz w:val="24"/>
              </w:rPr>
            </w:pPr>
          </w:p>
        </w:tc>
        <w:tc>
          <w:tcPr>
            <w:tcW w:w="2105" w:type="dxa"/>
            <w:gridSpan w:val="2"/>
            <w:vAlign w:val="center"/>
          </w:tcPr>
          <w:p>
            <w:pPr>
              <w:snapToGrid w:val="0"/>
              <w:jc w:val="center"/>
              <w:rPr>
                <w:rFonts w:ascii="宋体" w:hAnsi="宋体" w:cs="宋体"/>
                <w:sz w:val="24"/>
              </w:rPr>
            </w:pPr>
            <w:r>
              <w:rPr>
                <w:rFonts w:hint="eastAsia" w:ascii="宋体" w:hAnsi="宋体" w:cs="宋体"/>
                <w:sz w:val="24"/>
              </w:rPr>
              <w:t>质量标准</w:t>
            </w:r>
          </w:p>
        </w:tc>
        <w:tc>
          <w:tcPr>
            <w:tcW w:w="4982" w:type="dxa"/>
            <w:vAlign w:val="center"/>
          </w:tcPr>
          <w:p>
            <w:pPr>
              <w:snapToGrid w:val="0"/>
              <w:jc w:val="left"/>
              <w:rPr>
                <w:rFonts w:ascii="宋体" w:hAnsi="宋体" w:cs="宋体"/>
                <w:sz w:val="24"/>
              </w:rPr>
            </w:pPr>
            <w:r>
              <w:rPr>
                <w:rFonts w:hint="eastAsia" w:ascii="宋体" w:hAnsi="宋体" w:cs="宋体"/>
                <w:sz w:val="24"/>
              </w:rPr>
              <w:t>符合第二章“投标人须知前附表”第 1.3.3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dxa"/>
            <w:vMerge w:val="continue"/>
            <w:vAlign w:val="center"/>
          </w:tcPr>
          <w:p>
            <w:pPr>
              <w:snapToGrid w:val="0"/>
              <w:jc w:val="center"/>
              <w:rPr>
                <w:rFonts w:ascii="宋体" w:hAnsi="宋体" w:cs="宋体"/>
                <w:sz w:val="24"/>
              </w:rPr>
            </w:pPr>
          </w:p>
        </w:tc>
        <w:tc>
          <w:tcPr>
            <w:tcW w:w="1052" w:type="dxa"/>
            <w:gridSpan w:val="3"/>
            <w:vMerge w:val="continue"/>
            <w:vAlign w:val="center"/>
          </w:tcPr>
          <w:p>
            <w:pPr>
              <w:snapToGrid w:val="0"/>
              <w:jc w:val="center"/>
              <w:rPr>
                <w:rFonts w:ascii="宋体" w:hAnsi="宋体" w:cs="宋体"/>
                <w:sz w:val="24"/>
              </w:rPr>
            </w:pPr>
          </w:p>
        </w:tc>
        <w:tc>
          <w:tcPr>
            <w:tcW w:w="2105" w:type="dxa"/>
            <w:gridSpan w:val="2"/>
            <w:vAlign w:val="center"/>
          </w:tcPr>
          <w:p>
            <w:pPr>
              <w:snapToGrid w:val="0"/>
              <w:jc w:val="center"/>
              <w:rPr>
                <w:rFonts w:ascii="宋体" w:hAnsi="宋体" w:cs="宋体"/>
                <w:sz w:val="24"/>
              </w:rPr>
            </w:pPr>
            <w:r>
              <w:rPr>
                <w:rFonts w:hint="eastAsia" w:ascii="宋体" w:hAnsi="宋体" w:cs="宋体"/>
                <w:sz w:val="24"/>
              </w:rPr>
              <w:t>投标有效期</w:t>
            </w:r>
          </w:p>
        </w:tc>
        <w:tc>
          <w:tcPr>
            <w:tcW w:w="4982" w:type="dxa"/>
            <w:vAlign w:val="center"/>
          </w:tcPr>
          <w:p>
            <w:pPr>
              <w:snapToGrid w:val="0"/>
              <w:jc w:val="left"/>
              <w:rPr>
                <w:rFonts w:ascii="宋体" w:hAnsi="宋体" w:cs="宋体"/>
                <w:sz w:val="24"/>
              </w:rPr>
            </w:pPr>
            <w:r>
              <w:rPr>
                <w:rFonts w:hint="eastAsia" w:ascii="宋体" w:hAnsi="宋体" w:cs="宋体"/>
                <w:sz w:val="24"/>
              </w:rPr>
              <w:t>符合第二章“投标人须知前附表”第 3.3.1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dxa"/>
            <w:vMerge w:val="continue"/>
            <w:vAlign w:val="center"/>
          </w:tcPr>
          <w:p>
            <w:pPr>
              <w:snapToGrid w:val="0"/>
              <w:ind w:left="108"/>
              <w:jc w:val="center"/>
              <w:rPr>
                <w:rFonts w:ascii="宋体" w:hAnsi="宋体" w:cs="宋体"/>
                <w:sz w:val="24"/>
              </w:rPr>
            </w:pPr>
          </w:p>
        </w:tc>
        <w:tc>
          <w:tcPr>
            <w:tcW w:w="1052" w:type="dxa"/>
            <w:gridSpan w:val="3"/>
            <w:vMerge w:val="continue"/>
            <w:vAlign w:val="center"/>
          </w:tcPr>
          <w:p>
            <w:pPr>
              <w:snapToGrid w:val="0"/>
              <w:ind w:left="108"/>
              <w:jc w:val="center"/>
              <w:rPr>
                <w:rFonts w:ascii="宋体" w:hAnsi="宋体" w:cs="宋体"/>
                <w:sz w:val="24"/>
              </w:rPr>
            </w:pPr>
          </w:p>
        </w:tc>
        <w:tc>
          <w:tcPr>
            <w:tcW w:w="2105" w:type="dxa"/>
            <w:gridSpan w:val="2"/>
            <w:vAlign w:val="center"/>
          </w:tcPr>
          <w:p>
            <w:pPr>
              <w:snapToGrid w:val="0"/>
              <w:ind w:left="108"/>
              <w:jc w:val="center"/>
              <w:rPr>
                <w:rFonts w:ascii="宋体" w:hAnsi="宋体" w:cs="宋体"/>
                <w:sz w:val="24"/>
              </w:rPr>
            </w:pPr>
            <w:r>
              <w:rPr>
                <w:rFonts w:hint="eastAsia" w:ascii="宋体" w:hAnsi="宋体" w:cs="宋体"/>
                <w:sz w:val="24"/>
              </w:rPr>
              <w:t>投标保证金</w:t>
            </w:r>
          </w:p>
        </w:tc>
        <w:tc>
          <w:tcPr>
            <w:tcW w:w="4982" w:type="dxa"/>
            <w:vAlign w:val="center"/>
          </w:tcPr>
          <w:p>
            <w:pPr>
              <w:snapToGrid w:val="0"/>
              <w:jc w:val="left"/>
              <w:rPr>
                <w:rFonts w:ascii="宋体" w:hAnsi="宋体" w:cs="宋体"/>
                <w:sz w:val="24"/>
              </w:rPr>
            </w:pPr>
            <w:r>
              <w:rPr>
                <w:rFonts w:hint="eastAsia" w:ascii="宋体" w:hAnsi="宋体" w:cs="宋体"/>
                <w:sz w:val="24"/>
              </w:rPr>
              <w:t>符合第二章“投标人须知”第 3.4.1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dxa"/>
            <w:vMerge w:val="continue"/>
            <w:vAlign w:val="center"/>
          </w:tcPr>
          <w:p>
            <w:pPr>
              <w:snapToGrid w:val="0"/>
              <w:jc w:val="center"/>
              <w:rPr>
                <w:rFonts w:ascii="宋体" w:hAnsi="宋体" w:cs="宋体"/>
                <w:sz w:val="24"/>
              </w:rPr>
            </w:pPr>
          </w:p>
        </w:tc>
        <w:tc>
          <w:tcPr>
            <w:tcW w:w="1052" w:type="dxa"/>
            <w:gridSpan w:val="3"/>
            <w:vMerge w:val="continue"/>
            <w:vAlign w:val="center"/>
          </w:tcPr>
          <w:p>
            <w:pPr>
              <w:snapToGrid w:val="0"/>
              <w:jc w:val="center"/>
              <w:rPr>
                <w:rFonts w:ascii="宋体" w:hAnsi="宋体" w:cs="宋体"/>
                <w:sz w:val="24"/>
              </w:rPr>
            </w:pPr>
          </w:p>
        </w:tc>
        <w:tc>
          <w:tcPr>
            <w:tcW w:w="2105" w:type="dxa"/>
            <w:gridSpan w:val="2"/>
            <w:vAlign w:val="center"/>
          </w:tcPr>
          <w:p>
            <w:pPr>
              <w:snapToGrid w:val="0"/>
              <w:jc w:val="center"/>
              <w:rPr>
                <w:rFonts w:ascii="宋体" w:hAnsi="宋体" w:cs="宋体"/>
                <w:sz w:val="24"/>
              </w:rPr>
            </w:pPr>
            <w:r>
              <w:rPr>
                <w:rFonts w:hint="eastAsia" w:ascii="宋体" w:hAnsi="宋体" w:cs="宋体"/>
                <w:sz w:val="24"/>
              </w:rPr>
              <w:t>权利义务</w:t>
            </w:r>
          </w:p>
        </w:tc>
        <w:tc>
          <w:tcPr>
            <w:tcW w:w="4982" w:type="dxa"/>
            <w:vAlign w:val="center"/>
          </w:tcPr>
          <w:p>
            <w:pPr>
              <w:snapToGrid w:val="0"/>
              <w:jc w:val="left"/>
              <w:rPr>
                <w:rFonts w:ascii="宋体" w:hAnsi="宋体" w:cs="宋体"/>
                <w:sz w:val="24"/>
              </w:rPr>
            </w:pPr>
            <w:r>
              <w:rPr>
                <w:rFonts w:hint="eastAsia" w:ascii="宋体" w:hAnsi="宋体" w:cs="宋体"/>
                <w:sz w:val="24"/>
              </w:rPr>
              <w:t>符合第二章“投标人须知”第 1.12.1 项规定（以投标函附录为准）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dxa"/>
            <w:vMerge w:val="continue"/>
            <w:vAlign w:val="center"/>
          </w:tcPr>
          <w:p>
            <w:pPr>
              <w:snapToGrid w:val="0"/>
              <w:jc w:val="center"/>
              <w:rPr>
                <w:rFonts w:ascii="宋体" w:hAnsi="宋体" w:cs="宋体"/>
                <w:sz w:val="24"/>
              </w:rPr>
            </w:pPr>
          </w:p>
        </w:tc>
        <w:tc>
          <w:tcPr>
            <w:tcW w:w="1052" w:type="dxa"/>
            <w:gridSpan w:val="3"/>
            <w:vMerge w:val="continue"/>
            <w:vAlign w:val="center"/>
          </w:tcPr>
          <w:p>
            <w:pPr>
              <w:snapToGrid w:val="0"/>
              <w:jc w:val="center"/>
              <w:rPr>
                <w:rFonts w:ascii="宋体" w:hAnsi="宋体" w:cs="宋体"/>
                <w:sz w:val="24"/>
              </w:rPr>
            </w:pPr>
          </w:p>
        </w:tc>
        <w:tc>
          <w:tcPr>
            <w:tcW w:w="2105" w:type="dxa"/>
            <w:gridSpan w:val="2"/>
            <w:vAlign w:val="center"/>
          </w:tcPr>
          <w:p>
            <w:pPr>
              <w:ind w:left="0" w:leftChars="-2" w:hanging="4" w:hangingChars="2"/>
              <w:contextualSpacing/>
              <w:jc w:val="center"/>
              <w:textAlignment w:val="center"/>
              <w:rPr>
                <w:rFonts w:ascii="宋体" w:hAnsi="宋体" w:cs="宋体"/>
                <w:sz w:val="24"/>
              </w:rPr>
            </w:pPr>
            <w:r>
              <w:rPr>
                <w:rFonts w:hint="eastAsia" w:ascii="宋体" w:hAnsi="宋体" w:cs="宋体"/>
                <w:sz w:val="24"/>
              </w:rPr>
              <w:t>电子投标文件制作和评审</w:t>
            </w:r>
          </w:p>
        </w:tc>
        <w:tc>
          <w:tcPr>
            <w:tcW w:w="4982" w:type="dxa"/>
            <w:vAlign w:val="center"/>
          </w:tcPr>
          <w:p>
            <w:pPr>
              <w:contextualSpacing/>
              <w:textAlignment w:val="center"/>
              <w:rPr>
                <w:rFonts w:ascii="宋体" w:hAnsi="宋体" w:cs="宋体"/>
                <w:sz w:val="24"/>
              </w:rPr>
            </w:pPr>
            <w:r>
              <w:rPr>
                <w:rFonts w:hint="eastAsia" w:ascii="宋体" w:hAnsi="宋体" w:cs="宋体"/>
                <w:sz w:val="24"/>
              </w:rPr>
              <w:t>符合第二章“投标人须知”附件1“电子投标文件制作相关规定”的要求。</w:t>
            </w:r>
          </w:p>
          <w:p>
            <w:pPr>
              <w:contextualSpacing/>
              <w:textAlignment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dxa"/>
            <w:vMerge w:val="continue"/>
            <w:vAlign w:val="center"/>
          </w:tcPr>
          <w:p>
            <w:pPr>
              <w:snapToGrid w:val="0"/>
              <w:jc w:val="center"/>
              <w:rPr>
                <w:rFonts w:ascii="宋体" w:hAnsi="宋体" w:cs="宋体"/>
                <w:sz w:val="24"/>
              </w:rPr>
            </w:pPr>
          </w:p>
        </w:tc>
        <w:tc>
          <w:tcPr>
            <w:tcW w:w="1052" w:type="dxa"/>
            <w:gridSpan w:val="3"/>
            <w:vMerge w:val="continue"/>
            <w:vAlign w:val="center"/>
          </w:tcPr>
          <w:p>
            <w:pPr>
              <w:snapToGrid w:val="0"/>
              <w:jc w:val="center"/>
              <w:rPr>
                <w:rFonts w:ascii="宋体" w:hAnsi="宋体" w:cs="宋体"/>
                <w:sz w:val="24"/>
              </w:rPr>
            </w:pPr>
          </w:p>
        </w:tc>
        <w:tc>
          <w:tcPr>
            <w:tcW w:w="2105" w:type="dxa"/>
            <w:gridSpan w:val="2"/>
            <w:vAlign w:val="center"/>
          </w:tcPr>
          <w:p>
            <w:pPr>
              <w:snapToGrid w:val="0"/>
              <w:jc w:val="center"/>
              <w:rPr>
                <w:rFonts w:ascii="宋体" w:hAnsi="宋体" w:cs="宋体"/>
                <w:sz w:val="24"/>
              </w:rPr>
            </w:pPr>
            <w:r>
              <w:rPr>
                <w:rFonts w:hint="eastAsia" w:ascii="宋体" w:hAnsi="宋体" w:cs="宋体"/>
                <w:sz w:val="24"/>
              </w:rPr>
              <w:t>……</w:t>
            </w:r>
          </w:p>
        </w:tc>
        <w:tc>
          <w:tcPr>
            <w:tcW w:w="4982" w:type="dxa"/>
            <w:vAlign w:val="center"/>
          </w:tcPr>
          <w:p>
            <w:pPr>
              <w:snapToGrid w:val="0"/>
              <w:jc w:val="center"/>
              <w:rPr>
                <w:rFonts w:ascii="宋体" w:hAnsi="宋体" w:cs="宋体"/>
                <w:sz w:val="24"/>
              </w:rPr>
            </w:pP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59" w:type="dxa"/>
            <w:gridSpan w:val="4"/>
            <w:vAlign w:val="center"/>
          </w:tcPr>
          <w:p>
            <w:pPr>
              <w:snapToGrid w:val="0"/>
              <w:jc w:val="center"/>
              <w:rPr>
                <w:rFonts w:ascii="宋体" w:hAnsi="宋体" w:cs="宋体"/>
                <w:sz w:val="24"/>
              </w:rPr>
            </w:pPr>
            <w:r>
              <w:rPr>
                <w:rFonts w:hint="eastAsia" w:ascii="宋体" w:hAnsi="宋体" w:cs="宋体"/>
                <w:sz w:val="24"/>
              </w:rPr>
              <w:t>条款号</w:t>
            </w:r>
          </w:p>
        </w:tc>
        <w:tc>
          <w:tcPr>
            <w:tcW w:w="2105" w:type="dxa"/>
            <w:gridSpan w:val="2"/>
            <w:vAlign w:val="center"/>
          </w:tcPr>
          <w:p>
            <w:pPr>
              <w:snapToGrid w:val="0"/>
              <w:jc w:val="center"/>
              <w:rPr>
                <w:rFonts w:ascii="宋体" w:hAnsi="宋体" w:cs="宋体"/>
                <w:sz w:val="24"/>
              </w:rPr>
            </w:pPr>
            <w:r>
              <w:rPr>
                <w:rFonts w:hint="eastAsia" w:ascii="宋体" w:hAnsi="宋体" w:cs="宋体"/>
                <w:sz w:val="24"/>
              </w:rPr>
              <w:t>条款内容</w:t>
            </w:r>
          </w:p>
        </w:tc>
        <w:tc>
          <w:tcPr>
            <w:tcW w:w="4982" w:type="dxa"/>
            <w:vAlign w:val="center"/>
          </w:tcPr>
          <w:p>
            <w:pPr>
              <w:snapToGrid w:val="0"/>
              <w:ind w:firstLine="1920" w:firstLineChars="800"/>
              <w:rPr>
                <w:rFonts w:ascii="宋体" w:hAnsi="宋体" w:cs="宋体"/>
                <w:sz w:val="24"/>
              </w:rPr>
            </w:pPr>
            <w:r>
              <w:rPr>
                <w:rFonts w:hint="eastAsia" w:ascii="宋体" w:hAnsi="宋体" w:cs="宋体"/>
                <w:sz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trPr>
        <w:tc>
          <w:tcPr>
            <w:tcW w:w="1859" w:type="dxa"/>
            <w:gridSpan w:val="4"/>
            <w:vAlign w:val="center"/>
          </w:tcPr>
          <w:p>
            <w:pPr>
              <w:snapToGrid w:val="0"/>
              <w:jc w:val="center"/>
              <w:rPr>
                <w:rFonts w:ascii="宋体" w:hAnsi="宋体" w:cs="宋体"/>
                <w:sz w:val="24"/>
              </w:rPr>
            </w:pPr>
            <w:r>
              <w:rPr>
                <w:rFonts w:hint="eastAsia" w:ascii="宋体" w:hAnsi="宋体" w:cs="宋体"/>
                <w:sz w:val="24"/>
              </w:rPr>
              <w:t>2.2.1</w:t>
            </w:r>
          </w:p>
        </w:tc>
        <w:tc>
          <w:tcPr>
            <w:tcW w:w="2105" w:type="dxa"/>
            <w:gridSpan w:val="2"/>
            <w:vAlign w:val="center"/>
          </w:tcPr>
          <w:p>
            <w:pPr>
              <w:snapToGrid w:val="0"/>
              <w:jc w:val="center"/>
              <w:rPr>
                <w:rFonts w:ascii="宋体" w:hAnsi="宋体" w:cs="宋体"/>
                <w:sz w:val="24"/>
              </w:rPr>
            </w:pPr>
            <w:r>
              <w:rPr>
                <w:rFonts w:hint="eastAsia" w:ascii="宋体" w:hAnsi="宋体" w:cs="宋体"/>
                <w:sz w:val="24"/>
              </w:rPr>
              <w:t>分值构成</w:t>
            </w:r>
          </w:p>
          <w:p>
            <w:pPr>
              <w:snapToGrid w:val="0"/>
              <w:jc w:val="center"/>
              <w:rPr>
                <w:rFonts w:ascii="宋体" w:hAnsi="宋体" w:cs="宋体"/>
                <w:sz w:val="24"/>
              </w:rPr>
            </w:pPr>
            <w:r>
              <w:rPr>
                <w:rFonts w:hint="eastAsia" w:ascii="宋体" w:hAnsi="宋体" w:cs="宋体"/>
                <w:sz w:val="24"/>
              </w:rPr>
              <w:t>(总分 100 分)</w:t>
            </w:r>
          </w:p>
        </w:tc>
        <w:tc>
          <w:tcPr>
            <w:tcW w:w="4982" w:type="dxa"/>
            <w:vAlign w:val="center"/>
          </w:tcPr>
          <w:p>
            <w:pPr>
              <w:snapToGrid w:val="0"/>
              <w:rPr>
                <w:rFonts w:ascii="宋体" w:hAnsi="宋体" w:cs="宋体"/>
                <w:sz w:val="24"/>
              </w:rPr>
            </w:pPr>
            <w:r>
              <w:rPr>
                <w:rFonts w:hint="eastAsia" w:ascii="宋体" w:hAnsi="宋体" w:cs="宋体"/>
                <w:sz w:val="24"/>
              </w:rPr>
              <w:t>资信业绩部分：分</w:t>
            </w:r>
          </w:p>
          <w:p>
            <w:pPr>
              <w:snapToGrid w:val="0"/>
              <w:rPr>
                <w:rFonts w:ascii="宋体" w:hAnsi="宋体" w:cs="宋体"/>
                <w:sz w:val="24"/>
              </w:rPr>
            </w:pPr>
            <w:r>
              <w:rPr>
                <w:rFonts w:hint="eastAsia" w:ascii="宋体" w:hAnsi="宋体" w:cs="宋体"/>
                <w:color w:val="auto"/>
                <w:sz w:val="24"/>
              </w:rPr>
              <w:t>技术标（</w:t>
            </w:r>
            <w:r>
              <w:rPr>
                <w:rFonts w:hint="eastAsia" w:ascii="宋体" w:hAnsi="宋体" w:cs="宋体"/>
                <w:sz w:val="24"/>
              </w:rPr>
              <w:t>监理大纲部分）：分</w:t>
            </w:r>
          </w:p>
          <w:p>
            <w:pPr>
              <w:snapToGrid w:val="0"/>
              <w:rPr>
                <w:rFonts w:ascii="宋体" w:hAnsi="宋体" w:cs="宋体"/>
                <w:sz w:val="24"/>
              </w:rPr>
            </w:pPr>
            <w:r>
              <w:rPr>
                <w:rFonts w:hint="eastAsia" w:ascii="宋体" w:hAnsi="宋体" w:cs="宋体"/>
                <w:sz w:val="24"/>
              </w:rPr>
              <w:t>投标报价：分</w:t>
            </w:r>
          </w:p>
          <w:p>
            <w:pPr>
              <w:snapToGrid w:val="0"/>
              <w:rPr>
                <w:rFonts w:ascii="宋体" w:hAnsi="宋体" w:cs="宋体"/>
                <w:sz w:val="24"/>
              </w:rPr>
            </w:pPr>
            <w:r>
              <w:rPr>
                <w:rFonts w:hint="eastAsia" w:ascii="宋体" w:hAnsi="宋体" w:cs="宋体"/>
                <w:sz w:val="24"/>
              </w:rPr>
              <w:t>其他评分因素：</w:t>
            </w:r>
          </w:p>
          <w:p>
            <w:pPr>
              <w:snapToGrid w:val="0"/>
              <w:ind w:firstLine="241" w:firstLineChars="100"/>
              <w:rPr>
                <w:rFonts w:ascii="宋体" w:hAnsi="宋体" w:cs="宋体"/>
                <w:sz w:val="24"/>
              </w:rPr>
            </w:pPr>
            <w:r>
              <w:rPr>
                <w:rFonts w:hint="eastAsia" w:ascii="宋体" w:hAnsi="宋体" w:cs="宋体"/>
                <w:b/>
                <w:kern w:val="0"/>
                <w:sz w:val="24"/>
              </w:rPr>
              <w:t>□</w:t>
            </w:r>
            <w:r>
              <w:rPr>
                <w:rFonts w:hint="eastAsia" w:ascii="宋体" w:hAnsi="宋体" w:cs="宋体"/>
                <w:sz w:val="24"/>
              </w:rPr>
              <w:t>答辩： 分</w:t>
            </w:r>
          </w:p>
          <w:p>
            <w:pPr>
              <w:snapToGrid w:val="0"/>
              <w:ind w:firstLine="241" w:firstLineChars="100"/>
              <w:jc w:val="left"/>
              <w:rPr>
                <w:rFonts w:ascii="宋体" w:hAnsi="宋体" w:cs="宋体"/>
                <w:sz w:val="24"/>
                <w:u w:val="single"/>
              </w:rPr>
            </w:pPr>
            <w:r>
              <w:rPr>
                <w:rFonts w:hint="eastAsia" w:ascii="宋体" w:hAnsi="宋体" w:cs="宋体"/>
                <w:b/>
                <w:kern w:val="0"/>
                <w:sz w:val="24"/>
              </w:rPr>
              <w:t>□</w:t>
            </w:r>
            <w:r>
              <w:rPr>
                <w:rFonts w:hint="eastAsia" w:ascii="宋体" w:hAnsi="宋体" w:cs="宋体"/>
                <w:sz w:val="24"/>
              </w:rPr>
              <w:t>其他：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59" w:type="dxa"/>
            <w:gridSpan w:val="4"/>
            <w:vAlign w:val="center"/>
          </w:tcPr>
          <w:p>
            <w:pPr>
              <w:snapToGrid w:val="0"/>
              <w:jc w:val="center"/>
              <w:rPr>
                <w:rFonts w:ascii="宋体" w:hAnsi="宋体" w:cs="宋体"/>
                <w:sz w:val="24"/>
              </w:rPr>
            </w:pPr>
            <w:r>
              <w:rPr>
                <w:rFonts w:hint="eastAsia" w:ascii="宋体" w:hAnsi="宋体" w:cs="宋体"/>
                <w:sz w:val="24"/>
              </w:rPr>
              <w:t>2.2.2</w:t>
            </w:r>
          </w:p>
        </w:tc>
        <w:tc>
          <w:tcPr>
            <w:tcW w:w="2105" w:type="dxa"/>
            <w:gridSpan w:val="2"/>
            <w:vAlign w:val="center"/>
          </w:tcPr>
          <w:p>
            <w:pPr>
              <w:snapToGrid w:val="0"/>
              <w:jc w:val="center"/>
              <w:rPr>
                <w:rFonts w:ascii="宋体" w:hAnsi="宋体" w:cs="宋体"/>
                <w:sz w:val="24"/>
              </w:rPr>
            </w:pPr>
            <w:r>
              <w:rPr>
                <w:rFonts w:hint="eastAsia" w:ascii="宋体" w:hAnsi="宋体" w:cs="宋体"/>
                <w:sz w:val="24"/>
              </w:rPr>
              <w:t>评标基准价计算方法</w:t>
            </w:r>
          </w:p>
        </w:tc>
        <w:tc>
          <w:tcPr>
            <w:tcW w:w="4982" w:type="dxa"/>
          </w:tcPr>
          <w:p>
            <w:pPr>
              <w:tabs>
                <w:tab w:val="left" w:pos="0"/>
              </w:tabs>
              <w:snapToGrid w:val="0"/>
              <w:rPr>
                <w:rFonts w:ascii="宋体" w:hAnsi="宋体" w:cs="宋体"/>
                <w:sz w:val="24"/>
              </w:rPr>
            </w:pPr>
            <w:r>
              <w:rPr>
                <w:rFonts w:hint="eastAsia" w:ascii="宋体" w:hAnsi="宋体" w:cs="宋体"/>
                <w:sz w:val="24"/>
              </w:rPr>
              <w:t>1、评标基准价计算范围：</w:t>
            </w:r>
          </w:p>
          <w:p>
            <w:pPr>
              <w:tabs>
                <w:tab w:val="left" w:pos="0"/>
              </w:tabs>
              <w:snapToGrid w:val="0"/>
              <w:ind w:firstLine="480" w:firstLineChars="200"/>
              <w:rPr>
                <w:rFonts w:ascii="宋体" w:hAnsi="宋体" w:cs="宋体"/>
                <w:sz w:val="24"/>
              </w:rPr>
            </w:pPr>
            <w:r>
              <w:rPr>
                <w:rFonts w:hint="eastAsia" w:ascii="宋体" w:hAnsi="宋体" w:cs="宋体"/>
                <w:sz w:val="24"/>
              </w:rPr>
              <w:t>①</w:t>
            </w:r>
            <w:r>
              <w:rPr>
                <w:rFonts w:hint="eastAsia" w:ascii="宋体" w:hAnsi="宋体" w:cs="宋体"/>
                <w:sz w:val="24"/>
                <w:u w:val="single"/>
              </w:rPr>
              <w:t xml:space="preserve">           </w:t>
            </w:r>
            <w:r>
              <w:rPr>
                <w:rFonts w:hint="eastAsia" w:ascii="宋体" w:hAnsi="宋体" w:cs="宋体"/>
                <w:color w:val="FF0000"/>
                <w:sz w:val="24"/>
              </w:rPr>
              <w:t>；</w:t>
            </w:r>
          </w:p>
          <w:p>
            <w:pPr>
              <w:tabs>
                <w:tab w:val="left" w:pos="0"/>
              </w:tabs>
              <w:snapToGrid w:val="0"/>
              <w:ind w:firstLine="480" w:firstLineChars="200"/>
              <w:rPr>
                <w:rFonts w:ascii="宋体" w:hAnsi="宋体" w:cs="宋体"/>
                <w:sz w:val="24"/>
              </w:rPr>
            </w:pPr>
            <w:r>
              <w:rPr>
                <w:rFonts w:hint="eastAsia" w:ascii="宋体" w:hAnsi="宋体" w:cs="宋体"/>
                <w:sz w:val="24"/>
              </w:rPr>
              <w:t xml:space="preserve">② </w:t>
            </w:r>
            <w:r>
              <w:rPr>
                <w:rFonts w:hint="eastAsia" w:ascii="宋体" w:hAnsi="宋体" w:cs="宋体"/>
                <w:sz w:val="24"/>
                <w:u w:val="single"/>
              </w:rPr>
              <w:t xml:space="preserve">          </w:t>
            </w:r>
            <w:r>
              <w:rPr>
                <w:rFonts w:hint="eastAsia" w:ascii="宋体" w:hAnsi="宋体" w:cs="宋体"/>
                <w:sz w:val="24"/>
              </w:rPr>
              <w:t>。</w:t>
            </w:r>
          </w:p>
          <w:p>
            <w:pPr>
              <w:tabs>
                <w:tab w:val="left" w:pos="0"/>
              </w:tabs>
              <w:snapToGrid w:val="0"/>
              <w:rPr>
                <w:rFonts w:ascii="宋体" w:hAnsi="宋体" w:cs="宋体"/>
                <w:sz w:val="24"/>
              </w:rPr>
            </w:pPr>
          </w:p>
          <w:p>
            <w:pPr>
              <w:tabs>
                <w:tab w:val="left" w:pos="0"/>
              </w:tabs>
              <w:snapToGrid w:val="0"/>
              <w:rPr>
                <w:rFonts w:ascii="宋体" w:hAnsi="宋体" w:cs="宋体"/>
                <w:i/>
                <w:sz w:val="24"/>
              </w:rPr>
            </w:pPr>
            <w:r>
              <w:rPr>
                <w:rFonts w:hint="eastAsia" w:ascii="宋体" w:hAnsi="宋体" w:cs="宋体"/>
                <w:sz w:val="24"/>
              </w:rPr>
              <w:t>2、评标基准价的计算（</w:t>
            </w:r>
            <w:r>
              <w:rPr>
                <w:rFonts w:hint="eastAsia" w:ascii="宋体" w:hAnsi="宋体" w:cs="宋体"/>
                <w:i/>
                <w:sz w:val="24"/>
              </w:rPr>
              <w:t>以下计算方法根据项目实际情况选择相应方案）</w:t>
            </w:r>
            <w:r>
              <w:rPr>
                <w:rFonts w:hint="eastAsia" w:ascii="宋体" w:hAnsi="宋体" w:cs="宋体"/>
                <w:sz w:val="24"/>
              </w:rPr>
              <w:t>：</w:t>
            </w:r>
          </w:p>
          <w:p>
            <w:pPr>
              <w:pStyle w:val="10"/>
              <w:snapToGrid w:val="0"/>
              <w:ind w:firstLine="210"/>
              <w:rPr>
                <w:rFonts w:ascii="宋体" w:hAnsi="宋体" w:cs="宋体"/>
                <w:szCs w:val="24"/>
              </w:rPr>
            </w:pPr>
          </w:p>
          <w:p>
            <w:pPr>
              <w:pStyle w:val="10"/>
              <w:snapToGrid w:val="0"/>
              <w:ind w:firstLine="210"/>
              <w:rPr>
                <w:rFonts w:ascii="宋体" w:hAnsi="宋体" w:cs="宋体"/>
                <w:b/>
                <w:bCs/>
                <w:i/>
                <w:szCs w:val="24"/>
              </w:rPr>
            </w:pPr>
            <w:r>
              <w:rPr>
                <w:rFonts w:hint="eastAsia" w:ascii="宋体" w:hAnsi="宋体" w:cs="宋体"/>
                <w:szCs w:val="24"/>
              </w:rPr>
              <w:t>□</w:t>
            </w:r>
            <w:r>
              <w:rPr>
                <w:rFonts w:hint="eastAsia" w:ascii="宋体" w:hAnsi="宋体" w:cs="宋体"/>
                <w:b/>
                <w:bCs/>
                <w:i/>
                <w:szCs w:val="24"/>
              </w:rPr>
              <w:t>方法一：平均价浮动法</w:t>
            </w:r>
          </w:p>
          <w:p>
            <w:pPr>
              <w:adjustRightInd w:val="0"/>
              <w:snapToGrid w:val="0"/>
              <w:jc w:val="left"/>
              <w:rPr>
                <w:rFonts w:ascii="宋体" w:hAnsi="宋体" w:cs="宋体"/>
                <w:sz w:val="24"/>
              </w:rPr>
            </w:pPr>
            <w:r>
              <w:rPr>
                <w:rFonts w:hint="eastAsia" w:ascii="宋体" w:hAnsi="宋体" w:cs="宋体"/>
                <w:sz w:val="24"/>
              </w:rPr>
              <w:t>（1）报价平均值的计算：当进入评标基准价计算范围的投标报价数量＞3家时，所有进入评标基准价计算范围的投标报价中去掉一个最高值和一个最低值的算术平均值为报价平均值M；当进入评标基准价计算范围的投标报价数量≤3家时，则所有进入评标基准价计算范围的投标报价的算术平均值为报价平均值M值。</w:t>
            </w:r>
          </w:p>
          <w:p>
            <w:pPr>
              <w:adjustRightInd w:val="0"/>
              <w:snapToGrid w:val="0"/>
              <w:jc w:val="left"/>
              <w:rPr>
                <w:rFonts w:ascii="宋体" w:hAnsi="宋体" w:cs="宋体"/>
                <w:sz w:val="24"/>
              </w:rPr>
            </w:pPr>
            <w:r>
              <w:rPr>
                <w:rFonts w:hint="eastAsia" w:ascii="宋体" w:hAnsi="宋体" w:cs="宋体"/>
                <w:sz w:val="24"/>
              </w:rPr>
              <w:t>（2）评标基准价的计算：</w:t>
            </w:r>
          </w:p>
          <w:p>
            <w:pPr>
              <w:snapToGrid w:val="0"/>
              <w:ind w:firstLine="480" w:firstLineChars="200"/>
              <w:rPr>
                <w:rFonts w:ascii="宋体" w:hAnsi="宋体" w:cs="宋体"/>
                <w:sz w:val="24"/>
              </w:rPr>
            </w:pPr>
            <w:r>
              <w:rPr>
                <w:rFonts w:hint="eastAsia" w:ascii="宋体" w:hAnsi="宋体" w:cs="宋体"/>
                <w:sz w:val="24"/>
              </w:rPr>
              <w:t>评标基准价=M×（1+W）</w:t>
            </w:r>
          </w:p>
          <w:p>
            <w:pPr>
              <w:snapToGrid w:val="0"/>
              <w:ind w:firstLine="480" w:firstLineChars="200"/>
              <w:rPr>
                <w:rFonts w:ascii="宋体" w:hAnsi="宋体" w:cs="宋体"/>
                <w:sz w:val="24"/>
              </w:rPr>
            </w:pPr>
            <w:r>
              <w:rPr>
                <w:rFonts w:hint="eastAsia" w:ascii="宋体" w:hAnsi="宋体" w:cs="宋体"/>
                <w:sz w:val="24"/>
              </w:rPr>
              <w:t>W为浮动值，在开标时由招标人从“-7%、-6%、-5%、-4%、-3%、-2%，-1%、0%、1%、2%、3%”中随机抽取或在-7%~3%选取7组数字。</w:t>
            </w:r>
          </w:p>
          <w:p>
            <w:pPr>
              <w:snapToGrid w:val="0"/>
              <w:ind w:firstLine="480" w:firstLineChars="200"/>
              <w:rPr>
                <w:rFonts w:ascii="宋体" w:hAnsi="宋体" w:cs="宋体"/>
                <w:b/>
                <w:bCs/>
                <w:i/>
                <w:sz w:val="24"/>
              </w:rPr>
            </w:pPr>
            <w:r>
              <w:rPr>
                <w:rFonts w:hint="eastAsia" w:ascii="宋体" w:hAnsi="宋体" w:cs="宋体"/>
                <w:sz w:val="24"/>
              </w:rPr>
              <w:t>□</w:t>
            </w:r>
            <w:r>
              <w:rPr>
                <w:rFonts w:hint="eastAsia" w:ascii="宋体" w:hAnsi="宋体" w:cs="宋体"/>
                <w:b/>
                <w:bCs/>
                <w:i/>
                <w:sz w:val="24"/>
              </w:rPr>
              <w:t>方法二：均等权重平均价法</w:t>
            </w:r>
          </w:p>
          <w:p>
            <w:pPr>
              <w:snapToGrid w:val="0"/>
              <w:rPr>
                <w:rFonts w:ascii="宋体" w:hAnsi="宋体" w:cs="宋体"/>
                <w:sz w:val="24"/>
              </w:rPr>
            </w:pPr>
            <w:r>
              <w:rPr>
                <w:rFonts w:hint="eastAsia" w:ascii="宋体" w:hAnsi="宋体" w:cs="宋体"/>
                <w:sz w:val="24"/>
              </w:rPr>
              <w:t>进入评标基准价计算范围的投标报价的算术平均值为评标基准价（进入评标基准价计算范围的投标报价数量≥5时，去除一个最高价和一个最低价）。</w:t>
            </w:r>
          </w:p>
          <w:p>
            <w:pPr>
              <w:pStyle w:val="10"/>
              <w:snapToGrid w:val="0"/>
              <w:ind w:firstLine="0"/>
              <w:rPr>
                <w:rFonts w:ascii="宋体" w:hAnsi="宋体" w:cs="宋体"/>
                <w:szCs w:val="24"/>
              </w:rPr>
            </w:pPr>
          </w:p>
          <w:p>
            <w:pPr>
              <w:pStyle w:val="10"/>
              <w:snapToGrid w:val="0"/>
              <w:ind w:firstLine="480" w:firstLineChars="200"/>
              <w:rPr>
                <w:rFonts w:ascii="宋体" w:hAnsi="宋体" w:cs="宋体"/>
                <w:b/>
                <w:bCs/>
                <w:i/>
                <w:szCs w:val="24"/>
              </w:rPr>
            </w:pPr>
            <w:r>
              <w:rPr>
                <w:rFonts w:hint="eastAsia" w:ascii="宋体" w:hAnsi="宋体" w:cs="宋体"/>
                <w:szCs w:val="24"/>
              </w:rPr>
              <w:t>□</w:t>
            </w:r>
            <w:r>
              <w:rPr>
                <w:rFonts w:hint="eastAsia" w:ascii="宋体" w:hAnsi="宋体" w:cs="宋体"/>
                <w:b/>
                <w:bCs/>
                <w:i/>
                <w:szCs w:val="24"/>
              </w:rPr>
              <w:t>方法三：基准值合成法</w:t>
            </w:r>
          </w:p>
          <w:p>
            <w:pPr>
              <w:tabs>
                <w:tab w:val="left" w:pos="482"/>
                <w:tab w:val="left" w:pos="2183"/>
                <w:tab w:val="left" w:pos="3884"/>
                <w:tab w:val="left" w:pos="5585"/>
              </w:tabs>
              <w:adjustRightInd w:val="0"/>
              <w:snapToGrid w:val="0"/>
              <w:jc w:val="left"/>
              <w:textAlignment w:val="center"/>
              <w:rPr>
                <w:rFonts w:ascii="宋体" w:hAnsi="宋体" w:cs="宋体"/>
                <w:sz w:val="24"/>
              </w:rPr>
            </w:pPr>
            <w:r>
              <w:rPr>
                <w:rFonts w:hint="eastAsia" w:ascii="宋体" w:hAnsi="宋体" w:cs="宋体"/>
                <w:sz w:val="24"/>
              </w:rPr>
              <w:t>评标基准价=最高投标限价×（1-1%×X-0.1%×Y）；评标基准价保留至元，元后四舍五入。</w:t>
            </w:r>
          </w:p>
          <w:p>
            <w:pPr>
              <w:tabs>
                <w:tab w:val="left" w:pos="482"/>
                <w:tab w:val="left" w:pos="2183"/>
                <w:tab w:val="left" w:pos="3884"/>
                <w:tab w:val="left" w:pos="5585"/>
              </w:tabs>
              <w:adjustRightInd w:val="0"/>
              <w:snapToGrid w:val="0"/>
              <w:jc w:val="left"/>
              <w:textAlignment w:val="center"/>
              <w:rPr>
                <w:rFonts w:ascii="宋体" w:hAnsi="宋体" w:cs="宋体"/>
                <w:sz w:val="24"/>
              </w:rPr>
            </w:pPr>
            <w:r>
              <w:rPr>
                <w:rFonts w:hint="eastAsia" w:ascii="宋体" w:hAnsi="宋体" w:cs="宋体"/>
                <w:sz w:val="24"/>
              </w:rPr>
              <w:t>X、Y为调整系数；X值在商务标开标会议上从“”（整数）十个数中随机抽取，以抽中值为准；Y值在商务标开标会议上从0～9（整数）十个数数字中抽取，以抽取值为准。</w:t>
            </w:r>
          </w:p>
          <w:p>
            <w:pPr>
              <w:tabs>
                <w:tab w:val="left" w:pos="482"/>
                <w:tab w:val="left" w:pos="2183"/>
                <w:tab w:val="left" w:pos="3884"/>
                <w:tab w:val="left" w:pos="5585"/>
              </w:tabs>
              <w:adjustRightInd w:val="0"/>
              <w:snapToGrid w:val="0"/>
              <w:jc w:val="left"/>
              <w:textAlignment w:val="center"/>
              <w:rPr>
                <w:rFonts w:ascii="宋体" w:hAnsi="宋体" w:cs="宋体"/>
                <w:sz w:val="24"/>
              </w:rPr>
            </w:pPr>
            <w:r>
              <w:rPr>
                <w:rFonts w:hint="eastAsia" w:ascii="宋体" w:hAnsi="宋体" w:cs="宋体"/>
                <w:sz w:val="24"/>
              </w:rPr>
              <w:t>最高投标限价详见第二章投标须知前附表第3.2.4款</w:t>
            </w:r>
          </w:p>
          <w:p>
            <w:pPr>
              <w:snapToGrid w:val="0"/>
              <w:ind w:firstLine="211" w:firstLineChars="88"/>
              <w:rPr>
                <w:rFonts w:ascii="宋体" w:hAnsi="宋体" w:cs="宋体"/>
                <w:sz w:val="24"/>
              </w:rPr>
            </w:pPr>
          </w:p>
          <w:p>
            <w:pPr>
              <w:snapToGrid w:val="0"/>
              <w:ind w:firstLine="528" w:firstLineChars="220"/>
              <w:rPr>
                <w:rFonts w:ascii="宋体" w:hAnsi="宋体" w:cs="宋体"/>
                <w:sz w:val="24"/>
              </w:rPr>
            </w:pPr>
            <w:r>
              <w:rPr>
                <w:rFonts w:hint="eastAsia" w:ascii="宋体" w:hAnsi="宋体" w:cs="宋体"/>
                <w:sz w:val="24"/>
              </w:rPr>
              <w:t>□</w:t>
            </w:r>
            <w:r>
              <w:rPr>
                <w:rFonts w:hint="eastAsia" w:ascii="宋体" w:hAnsi="宋体" w:cs="宋体"/>
                <w:b/>
                <w:bCs/>
                <w:i/>
                <w:sz w:val="24"/>
              </w:rPr>
              <w:t>方法四：</w:t>
            </w:r>
            <w:r>
              <w:rPr>
                <w:rFonts w:hint="eastAsia" w:ascii="宋体" w:hAnsi="宋体" w:cs="宋体"/>
                <w:b/>
                <w:i/>
                <w:sz w:val="24"/>
              </w:rPr>
              <w:t>二次平均法：</w:t>
            </w:r>
          </w:p>
          <w:p>
            <w:pPr>
              <w:adjustRightInd w:val="0"/>
              <w:snapToGrid w:val="0"/>
              <w:ind w:firstLine="482" w:firstLineChars="200"/>
              <w:jc w:val="left"/>
              <w:rPr>
                <w:rFonts w:ascii="宋体" w:hAnsi="宋体" w:cs="宋体"/>
                <w:b/>
                <w:sz w:val="24"/>
              </w:rPr>
            </w:pPr>
            <w:r>
              <w:rPr>
                <w:rFonts w:hint="eastAsia" w:ascii="宋体" w:hAnsi="宋体" w:cs="宋体"/>
                <w:b/>
                <w:sz w:val="24"/>
              </w:rPr>
              <w:t>二次平均法1：</w:t>
            </w:r>
          </w:p>
          <w:p>
            <w:pPr>
              <w:adjustRightInd w:val="0"/>
              <w:snapToGrid w:val="0"/>
              <w:jc w:val="left"/>
              <w:rPr>
                <w:rFonts w:ascii="宋体" w:hAnsi="宋体" w:cs="宋体"/>
                <w:sz w:val="24"/>
              </w:rPr>
            </w:pPr>
            <w:r>
              <w:rPr>
                <w:rFonts w:hint="eastAsia" w:ascii="宋体" w:hAnsi="宋体" w:cs="宋体"/>
                <w:sz w:val="24"/>
              </w:rPr>
              <w:t>（1）报价平均值的计算：当进入评标基准价计算范围的投标报价数量＞3家时，所有进入评标基准价计算范围的投标报价中去掉一个最高值和一个最低值后的算术平均值为报价平均值M值；当进入评标基准价计算范围的投标报价数量≤3家时，则所有进入评标基准价计算范围的投标报价的算术平均值为报价平均值M值。</w:t>
            </w:r>
          </w:p>
          <w:p>
            <w:pPr>
              <w:snapToGrid w:val="0"/>
              <w:rPr>
                <w:rFonts w:ascii="宋体" w:hAnsi="宋体" w:cs="宋体"/>
                <w:sz w:val="24"/>
              </w:rPr>
            </w:pPr>
            <w:r>
              <w:rPr>
                <w:rFonts w:hint="eastAsia" w:ascii="宋体" w:hAnsi="宋体" w:cs="宋体"/>
                <w:sz w:val="24"/>
              </w:rPr>
              <w:t>（2）评标基准价的计算：</w:t>
            </w:r>
          </w:p>
          <w:p>
            <w:pPr>
              <w:snapToGrid w:val="0"/>
              <w:ind w:firstLine="480" w:firstLineChars="200"/>
              <w:rPr>
                <w:rFonts w:ascii="宋体" w:hAnsi="宋体" w:cs="宋体"/>
                <w:sz w:val="24"/>
              </w:rPr>
            </w:pPr>
            <w:r>
              <w:rPr>
                <w:rFonts w:hint="eastAsia" w:ascii="宋体" w:hAnsi="宋体" w:cs="宋体"/>
                <w:sz w:val="24"/>
              </w:rPr>
              <w:t>评标基准价=进入评标基准价计算范围且低于M值的所有投标报价的算术平均值</w:t>
            </w:r>
          </w:p>
          <w:p>
            <w:pPr>
              <w:snapToGrid w:val="0"/>
              <w:ind w:firstLine="482" w:firstLineChars="200"/>
              <w:rPr>
                <w:rFonts w:ascii="宋体" w:hAnsi="宋体" w:cs="宋体"/>
                <w:b/>
                <w:sz w:val="24"/>
              </w:rPr>
            </w:pPr>
            <w:r>
              <w:rPr>
                <w:rFonts w:hint="eastAsia" w:ascii="宋体" w:hAnsi="宋体" w:cs="宋体"/>
                <w:b/>
                <w:sz w:val="24"/>
              </w:rPr>
              <w:t>二次平均法2：</w:t>
            </w:r>
          </w:p>
          <w:p>
            <w:pPr>
              <w:snapToGrid w:val="0"/>
              <w:rPr>
                <w:rFonts w:ascii="宋体" w:hAnsi="宋体" w:cs="宋体"/>
                <w:sz w:val="24"/>
              </w:rPr>
            </w:pPr>
            <w:r>
              <w:rPr>
                <w:rFonts w:hint="eastAsia" w:ascii="宋体" w:hAnsi="宋体" w:cs="宋体"/>
                <w:sz w:val="24"/>
              </w:rPr>
              <w:t>评标基准价=A×50% + B×（1-1%×X-0.1%×Y）×50%</w:t>
            </w:r>
          </w:p>
          <w:p>
            <w:pPr>
              <w:snapToGrid w:val="0"/>
              <w:ind w:firstLine="480" w:firstLineChars="200"/>
              <w:rPr>
                <w:rFonts w:ascii="宋体" w:hAnsi="宋体" w:cs="宋体"/>
                <w:color w:val="auto"/>
                <w:sz w:val="24"/>
              </w:rPr>
            </w:pPr>
            <w:r>
              <w:rPr>
                <w:rFonts w:hint="eastAsia" w:ascii="宋体" w:hAnsi="宋体" w:cs="宋体"/>
                <w:color w:val="auto"/>
                <w:sz w:val="24"/>
              </w:rPr>
              <w:t>当进入评标基准价计算范围的投标报价数量≥5家时，则上述投标人的投标报价中，去掉一个最高报价和一个最低报价后的算术平值作为A值；如进入评标基准价计算范围的投标报价数量＜5家时，则上述投标人的投标报价中，各投标人的投标报价的算术平均值作为A值。</w:t>
            </w:r>
          </w:p>
          <w:p>
            <w:pPr>
              <w:snapToGrid w:val="0"/>
              <w:rPr>
                <w:rFonts w:ascii="宋体" w:hAnsi="宋体" w:cs="宋体"/>
                <w:color w:val="auto"/>
                <w:sz w:val="24"/>
              </w:rPr>
            </w:pPr>
            <w:r>
              <w:rPr>
                <w:rFonts w:hint="eastAsia" w:ascii="宋体" w:hAnsi="宋体" w:cs="宋体"/>
                <w:color w:val="auto"/>
                <w:sz w:val="24"/>
              </w:rPr>
              <w:t>招标控制价作为B值。</w:t>
            </w:r>
          </w:p>
          <w:p>
            <w:pPr>
              <w:tabs>
                <w:tab w:val="left" w:pos="0"/>
              </w:tabs>
              <w:snapToGrid w:val="0"/>
              <w:ind w:firstLine="480" w:firstLineChars="200"/>
              <w:jc w:val="left"/>
              <w:rPr>
                <w:rFonts w:ascii="宋体" w:hAnsi="宋体" w:cs="宋体"/>
                <w:sz w:val="24"/>
              </w:rPr>
            </w:pPr>
            <w:r>
              <w:rPr>
                <w:rFonts w:hint="eastAsia" w:ascii="宋体" w:hAnsi="宋体" w:cs="宋体"/>
                <w:sz w:val="24"/>
              </w:rPr>
              <w:t>X、Y为调整系数，X值在商务标开标会议上从“”十个数字中随机抽取，以抽中值为准；Y值在商务标开标会议上从0～9十个整数数字中随机抽取，以抽中值为准。</w:t>
            </w:r>
          </w:p>
          <w:p>
            <w:pPr>
              <w:pStyle w:val="10"/>
              <w:ind w:firstLine="210"/>
              <w:rPr>
                <w:rFonts w:ascii="宋体" w:hAnsi="宋体" w:cs="宋体"/>
                <w:szCs w:val="24"/>
              </w:rPr>
            </w:pPr>
          </w:p>
          <w:p>
            <w:pPr>
              <w:pStyle w:val="10"/>
              <w:ind w:firstLine="210"/>
              <w:rPr>
                <w:rFonts w:ascii="宋体" w:hAnsi="宋体" w:cs="宋体"/>
                <w:szCs w:val="24"/>
              </w:rPr>
            </w:pPr>
            <w:r>
              <w:rPr>
                <w:rFonts w:hint="eastAsia" w:ascii="宋体" w:hAnsi="宋体" w:cs="宋体"/>
                <w:szCs w:val="24"/>
              </w:rPr>
              <w:t>计算差错，仅限于以下两种情况：（1）纯算术性四则运算差错；（2）未按约定的计算方法。由于评标差错，导致否决投标错误，重新评标纠正等其他情况，不属于计算差错。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59" w:type="dxa"/>
            <w:gridSpan w:val="4"/>
            <w:vAlign w:val="center"/>
          </w:tcPr>
          <w:p>
            <w:pPr>
              <w:snapToGrid w:val="0"/>
              <w:jc w:val="center"/>
              <w:rPr>
                <w:rFonts w:ascii="宋体" w:hAnsi="宋体" w:cs="宋体"/>
                <w:sz w:val="24"/>
              </w:rPr>
            </w:pPr>
            <w:r>
              <w:rPr>
                <w:rFonts w:hint="eastAsia" w:ascii="宋体" w:hAnsi="宋体" w:cs="宋体"/>
                <w:sz w:val="24"/>
              </w:rPr>
              <w:t>2.2.3</w:t>
            </w:r>
          </w:p>
        </w:tc>
        <w:tc>
          <w:tcPr>
            <w:tcW w:w="2105" w:type="dxa"/>
            <w:gridSpan w:val="2"/>
            <w:vAlign w:val="center"/>
          </w:tcPr>
          <w:p>
            <w:pPr>
              <w:snapToGrid w:val="0"/>
              <w:rPr>
                <w:rFonts w:ascii="宋体" w:hAnsi="宋体" w:cs="宋体"/>
                <w:sz w:val="24"/>
              </w:rPr>
            </w:pPr>
            <w:r>
              <w:rPr>
                <w:rFonts w:hint="eastAsia" w:ascii="宋体" w:hAnsi="宋体" w:cs="宋体"/>
                <w:sz w:val="24"/>
              </w:rPr>
              <w:t>投标报价的</w:t>
            </w:r>
            <w:r>
              <w:rPr>
                <w:rFonts w:hint="eastAsia" w:ascii="宋体" w:hAnsi="宋体" w:cs="宋体"/>
                <w:spacing w:val="-4"/>
                <w:sz w:val="24"/>
              </w:rPr>
              <w:t>偏差率计算公式</w:t>
            </w:r>
          </w:p>
        </w:tc>
        <w:tc>
          <w:tcPr>
            <w:tcW w:w="4982" w:type="dxa"/>
            <w:vAlign w:val="center"/>
          </w:tcPr>
          <w:p>
            <w:pPr>
              <w:snapToGrid w:val="0"/>
              <w:rPr>
                <w:rFonts w:ascii="宋体" w:hAnsi="宋体" w:cs="宋体"/>
                <w:sz w:val="24"/>
              </w:rPr>
            </w:pPr>
            <w:r>
              <w:rPr>
                <w:rFonts w:hint="eastAsia" w:ascii="宋体" w:hAnsi="宋体" w:cs="宋体"/>
                <w:spacing w:val="-4"/>
                <w:sz w:val="24"/>
              </w:rPr>
              <w:t>偏差率=（投标报价－评标基准价）/评标基准价×100%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59" w:type="dxa"/>
            <w:gridSpan w:val="4"/>
            <w:vAlign w:val="center"/>
          </w:tcPr>
          <w:p>
            <w:pPr>
              <w:snapToGrid w:val="0"/>
              <w:jc w:val="center"/>
              <w:rPr>
                <w:rFonts w:ascii="宋体" w:hAnsi="宋体" w:cs="宋体"/>
                <w:sz w:val="24"/>
              </w:rPr>
            </w:pPr>
            <w:r>
              <w:rPr>
                <w:rFonts w:hint="eastAsia" w:ascii="宋体" w:hAnsi="宋体" w:cs="宋体"/>
                <w:sz w:val="24"/>
              </w:rPr>
              <w:t>条款号</w:t>
            </w:r>
          </w:p>
        </w:tc>
        <w:tc>
          <w:tcPr>
            <w:tcW w:w="2105" w:type="dxa"/>
            <w:gridSpan w:val="2"/>
            <w:vAlign w:val="center"/>
          </w:tcPr>
          <w:p>
            <w:pPr>
              <w:snapToGrid w:val="0"/>
              <w:jc w:val="center"/>
              <w:rPr>
                <w:rFonts w:ascii="宋体" w:hAnsi="宋体" w:cs="宋体"/>
                <w:sz w:val="24"/>
              </w:rPr>
            </w:pPr>
            <w:r>
              <w:rPr>
                <w:rFonts w:hint="eastAsia" w:ascii="宋体" w:hAnsi="宋体" w:cs="宋体"/>
                <w:sz w:val="24"/>
              </w:rPr>
              <w:t>评审因素（偏差率）</w:t>
            </w:r>
          </w:p>
        </w:tc>
        <w:tc>
          <w:tcPr>
            <w:tcW w:w="4982" w:type="dxa"/>
            <w:vAlign w:val="center"/>
          </w:tcPr>
          <w:p>
            <w:pPr>
              <w:snapToGrid w:val="0"/>
              <w:ind w:firstLine="1920" w:firstLineChars="800"/>
              <w:rPr>
                <w:rFonts w:ascii="宋体" w:hAnsi="宋体" w:cs="宋体"/>
                <w:sz w:val="24"/>
              </w:rPr>
            </w:pPr>
            <w:r>
              <w:rPr>
                <w:rFonts w:hint="eastAsia" w:ascii="宋体" w:hAnsi="宋体" w:cs="宋体"/>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66" w:type="dxa"/>
            <w:gridSpan w:val="2"/>
            <w:vMerge w:val="restart"/>
            <w:vAlign w:val="center"/>
          </w:tcPr>
          <w:p>
            <w:pPr>
              <w:snapToGrid w:val="0"/>
              <w:jc w:val="center"/>
              <w:rPr>
                <w:rFonts w:ascii="宋体" w:hAnsi="宋体" w:cs="宋体"/>
                <w:sz w:val="24"/>
              </w:rPr>
            </w:pPr>
            <w:r>
              <w:rPr>
                <w:rFonts w:hint="eastAsia" w:ascii="宋体" w:hAnsi="宋体" w:cs="宋体"/>
                <w:sz w:val="24"/>
              </w:rPr>
              <w:t>2.2.4</w:t>
            </w:r>
          </w:p>
          <w:p>
            <w:pPr>
              <w:snapToGrid w:val="0"/>
              <w:jc w:val="center"/>
              <w:rPr>
                <w:rFonts w:ascii="宋体" w:hAnsi="宋体" w:cs="宋体"/>
                <w:sz w:val="24"/>
              </w:rPr>
            </w:pPr>
            <w:r>
              <w:rPr>
                <w:rFonts w:hint="eastAsia" w:ascii="宋体" w:hAnsi="宋体" w:cs="宋体"/>
                <w:sz w:val="24"/>
              </w:rPr>
              <w:t>（1）</w:t>
            </w:r>
          </w:p>
        </w:tc>
        <w:tc>
          <w:tcPr>
            <w:tcW w:w="793" w:type="dxa"/>
            <w:gridSpan w:val="2"/>
            <w:vMerge w:val="restart"/>
            <w:vAlign w:val="center"/>
          </w:tcPr>
          <w:p>
            <w:pPr>
              <w:snapToGrid w:val="0"/>
              <w:jc w:val="center"/>
              <w:rPr>
                <w:rFonts w:ascii="宋体" w:hAnsi="宋体" w:cs="宋体"/>
                <w:sz w:val="24"/>
              </w:rPr>
            </w:pPr>
            <w:r>
              <w:rPr>
                <w:rFonts w:hint="eastAsia" w:ascii="宋体" w:hAnsi="宋体" w:cs="宋体"/>
                <w:sz w:val="24"/>
              </w:rPr>
              <w:t>资信业绩</w:t>
            </w:r>
          </w:p>
          <w:p>
            <w:pPr>
              <w:snapToGrid w:val="0"/>
              <w:jc w:val="center"/>
              <w:rPr>
                <w:rFonts w:ascii="宋体" w:hAnsi="宋体" w:cs="宋体"/>
                <w:sz w:val="24"/>
              </w:rPr>
            </w:pPr>
            <w:r>
              <w:rPr>
                <w:rFonts w:hint="eastAsia" w:ascii="宋体" w:hAnsi="宋体" w:cs="宋体"/>
                <w:sz w:val="24"/>
              </w:rPr>
              <w:t>评分标准</w:t>
            </w:r>
          </w:p>
        </w:tc>
        <w:tc>
          <w:tcPr>
            <w:tcW w:w="2105" w:type="dxa"/>
            <w:gridSpan w:val="2"/>
            <w:vAlign w:val="center"/>
          </w:tcPr>
          <w:p>
            <w:pPr>
              <w:snapToGrid w:val="0"/>
              <w:rPr>
                <w:rFonts w:ascii="宋体" w:hAnsi="宋体" w:cs="宋体"/>
                <w:i/>
                <w:sz w:val="24"/>
              </w:rPr>
            </w:pPr>
          </w:p>
        </w:tc>
        <w:tc>
          <w:tcPr>
            <w:tcW w:w="4982" w:type="dxa"/>
            <w:vAlign w:val="center"/>
          </w:tcPr>
          <w:p>
            <w:pPr>
              <w:snapToGrid w:val="0"/>
              <w:jc w:val="center"/>
              <w:rPr>
                <w:rFonts w:ascii="宋体" w:hAnsi="宋体" w:cs="宋体"/>
                <w:sz w:val="24"/>
              </w:rPr>
            </w:pP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66" w:type="dxa"/>
            <w:gridSpan w:val="2"/>
            <w:vMerge w:val="continue"/>
            <w:vAlign w:val="center"/>
          </w:tcPr>
          <w:p>
            <w:pPr>
              <w:snapToGrid w:val="0"/>
              <w:jc w:val="center"/>
              <w:rPr>
                <w:rFonts w:ascii="宋体" w:hAnsi="宋体" w:cs="宋体"/>
                <w:sz w:val="24"/>
              </w:rPr>
            </w:pPr>
          </w:p>
        </w:tc>
        <w:tc>
          <w:tcPr>
            <w:tcW w:w="793" w:type="dxa"/>
            <w:gridSpan w:val="2"/>
            <w:vMerge w:val="continue"/>
            <w:vAlign w:val="center"/>
          </w:tcPr>
          <w:p>
            <w:pPr>
              <w:snapToGrid w:val="0"/>
              <w:jc w:val="center"/>
              <w:rPr>
                <w:rFonts w:ascii="宋体" w:hAnsi="宋体" w:cs="宋体"/>
                <w:sz w:val="24"/>
              </w:rPr>
            </w:pPr>
          </w:p>
        </w:tc>
        <w:tc>
          <w:tcPr>
            <w:tcW w:w="2105" w:type="dxa"/>
            <w:gridSpan w:val="2"/>
            <w:vAlign w:val="center"/>
          </w:tcPr>
          <w:p>
            <w:pPr>
              <w:snapToGrid w:val="0"/>
              <w:rPr>
                <w:rFonts w:ascii="宋体" w:hAnsi="宋体" w:cs="宋体"/>
                <w:i/>
                <w:sz w:val="24"/>
              </w:rPr>
            </w:pPr>
          </w:p>
        </w:tc>
        <w:tc>
          <w:tcPr>
            <w:tcW w:w="4982" w:type="dxa"/>
            <w:vAlign w:val="center"/>
          </w:tcPr>
          <w:p>
            <w:pPr>
              <w:snapToGrid w:val="0"/>
              <w:jc w:val="center"/>
              <w:rPr>
                <w:rFonts w:ascii="宋体" w:hAnsi="宋体" w:cs="宋体"/>
                <w:sz w:val="24"/>
              </w:rPr>
            </w:pP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66" w:type="dxa"/>
            <w:gridSpan w:val="2"/>
            <w:vMerge w:val="continue"/>
            <w:vAlign w:val="center"/>
          </w:tcPr>
          <w:p>
            <w:pPr>
              <w:snapToGrid w:val="0"/>
              <w:jc w:val="center"/>
              <w:rPr>
                <w:rFonts w:ascii="宋体" w:hAnsi="宋体" w:cs="宋体"/>
                <w:sz w:val="24"/>
              </w:rPr>
            </w:pPr>
          </w:p>
        </w:tc>
        <w:tc>
          <w:tcPr>
            <w:tcW w:w="793" w:type="dxa"/>
            <w:gridSpan w:val="2"/>
            <w:vMerge w:val="continue"/>
            <w:vAlign w:val="center"/>
          </w:tcPr>
          <w:p>
            <w:pPr>
              <w:snapToGrid w:val="0"/>
              <w:jc w:val="center"/>
              <w:rPr>
                <w:rFonts w:ascii="宋体" w:hAnsi="宋体" w:cs="宋体"/>
                <w:sz w:val="24"/>
              </w:rPr>
            </w:pPr>
          </w:p>
        </w:tc>
        <w:tc>
          <w:tcPr>
            <w:tcW w:w="2105" w:type="dxa"/>
            <w:gridSpan w:val="2"/>
            <w:vAlign w:val="center"/>
          </w:tcPr>
          <w:p>
            <w:pPr>
              <w:snapToGrid w:val="0"/>
              <w:rPr>
                <w:rFonts w:ascii="宋体" w:hAnsi="宋体" w:cs="宋体"/>
                <w:i/>
                <w:sz w:val="24"/>
              </w:rPr>
            </w:pPr>
          </w:p>
        </w:tc>
        <w:tc>
          <w:tcPr>
            <w:tcW w:w="4982" w:type="dxa"/>
            <w:vAlign w:val="center"/>
          </w:tcPr>
          <w:p>
            <w:pPr>
              <w:snapToGrid w:val="0"/>
              <w:jc w:val="center"/>
              <w:rPr>
                <w:rFonts w:ascii="宋体" w:hAnsi="宋体" w:cs="宋体"/>
                <w:sz w:val="24"/>
              </w:rPr>
            </w:pP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66" w:type="dxa"/>
            <w:gridSpan w:val="2"/>
            <w:vMerge w:val="continue"/>
            <w:vAlign w:val="center"/>
          </w:tcPr>
          <w:p>
            <w:pPr>
              <w:snapToGrid w:val="0"/>
              <w:jc w:val="center"/>
              <w:rPr>
                <w:rFonts w:ascii="宋体" w:hAnsi="宋体" w:cs="宋体"/>
                <w:sz w:val="24"/>
              </w:rPr>
            </w:pPr>
          </w:p>
        </w:tc>
        <w:tc>
          <w:tcPr>
            <w:tcW w:w="793" w:type="dxa"/>
            <w:gridSpan w:val="2"/>
            <w:vMerge w:val="continue"/>
            <w:vAlign w:val="center"/>
          </w:tcPr>
          <w:p>
            <w:pPr>
              <w:snapToGrid w:val="0"/>
              <w:jc w:val="center"/>
              <w:rPr>
                <w:rFonts w:ascii="宋体" w:hAnsi="宋体" w:cs="宋体"/>
                <w:sz w:val="24"/>
              </w:rPr>
            </w:pPr>
          </w:p>
        </w:tc>
        <w:tc>
          <w:tcPr>
            <w:tcW w:w="2105" w:type="dxa"/>
            <w:gridSpan w:val="2"/>
            <w:vAlign w:val="center"/>
          </w:tcPr>
          <w:p>
            <w:pPr>
              <w:snapToGrid w:val="0"/>
              <w:rPr>
                <w:rFonts w:ascii="宋体" w:hAnsi="宋体" w:cs="宋体"/>
                <w:i/>
                <w:sz w:val="24"/>
              </w:rPr>
            </w:pPr>
          </w:p>
        </w:tc>
        <w:tc>
          <w:tcPr>
            <w:tcW w:w="4982" w:type="dxa"/>
            <w:vAlign w:val="center"/>
          </w:tcPr>
          <w:p>
            <w:pPr>
              <w:snapToGrid w:val="0"/>
              <w:jc w:val="center"/>
              <w:rPr>
                <w:rFonts w:ascii="宋体" w:hAnsi="宋体" w:cs="宋体"/>
                <w:sz w:val="24"/>
              </w:rPr>
            </w:pP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66" w:type="dxa"/>
            <w:gridSpan w:val="2"/>
            <w:vMerge w:val="continue"/>
            <w:vAlign w:val="center"/>
          </w:tcPr>
          <w:p>
            <w:pPr>
              <w:snapToGrid w:val="0"/>
              <w:jc w:val="center"/>
              <w:rPr>
                <w:rFonts w:ascii="宋体" w:hAnsi="宋体" w:cs="宋体"/>
                <w:sz w:val="24"/>
              </w:rPr>
            </w:pPr>
          </w:p>
        </w:tc>
        <w:tc>
          <w:tcPr>
            <w:tcW w:w="793" w:type="dxa"/>
            <w:gridSpan w:val="2"/>
            <w:vMerge w:val="continue"/>
            <w:vAlign w:val="center"/>
          </w:tcPr>
          <w:p>
            <w:pPr>
              <w:snapToGrid w:val="0"/>
              <w:jc w:val="center"/>
              <w:rPr>
                <w:rFonts w:ascii="宋体" w:hAnsi="宋体" w:cs="宋体"/>
                <w:sz w:val="24"/>
              </w:rPr>
            </w:pPr>
          </w:p>
        </w:tc>
        <w:tc>
          <w:tcPr>
            <w:tcW w:w="2105" w:type="dxa"/>
            <w:gridSpan w:val="2"/>
            <w:vAlign w:val="center"/>
          </w:tcPr>
          <w:p>
            <w:pPr>
              <w:snapToGrid w:val="0"/>
              <w:rPr>
                <w:rFonts w:ascii="宋体" w:hAnsi="宋体" w:cs="宋体"/>
                <w:i/>
                <w:sz w:val="24"/>
              </w:rPr>
            </w:pPr>
          </w:p>
        </w:tc>
        <w:tc>
          <w:tcPr>
            <w:tcW w:w="4982" w:type="dxa"/>
            <w:vAlign w:val="center"/>
          </w:tcPr>
          <w:p>
            <w:pPr>
              <w:snapToGrid w:val="0"/>
              <w:jc w:val="center"/>
              <w:rPr>
                <w:rFonts w:ascii="宋体" w:hAnsi="宋体" w:cs="宋体"/>
                <w:sz w:val="24"/>
              </w:rPr>
            </w:pP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66" w:type="dxa"/>
            <w:gridSpan w:val="2"/>
            <w:vMerge w:val="continue"/>
            <w:vAlign w:val="center"/>
          </w:tcPr>
          <w:p>
            <w:pPr>
              <w:snapToGrid w:val="0"/>
              <w:jc w:val="center"/>
              <w:rPr>
                <w:rFonts w:ascii="宋体" w:hAnsi="宋体" w:cs="宋体"/>
                <w:sz w:val="24"/>
              </w:rPr>
            </w:pPr>
          </w:p>
        </w:tc>
        <w:tc>
          <w:tcPr>
            <w:tcW w:w="793" w:type="dxa"/>
            <w:gridSpan w:val="2"/>
            <w:vMerge w:val="continue"/>
            <w:vAlign w:val="center"/>
          </w:tcPr>
          <w:p>
            <w:pPr>
              <w:snapToGrid w:val="0"/>
              <w:jc w:val="center"/>
              <w:rPr>
                <w:rFonts w:ascii="宋体" w:hAnsi="宋体" w:cs="宋体"/>
                <w:sz w:val="24"/>
              </w:rPr>
            </w:pPr>
          </w:p>
        </w:tc>
        <w:tc>
          <w:tcPr>
            <w:tcW w:w="2105" w:type="dxa"/>
            <w:gridSpan w:val="2"/>
            <w:vAlign w:val="center"/>
          </w:tcPr>
          <w:p>
            <w:pPr>
              <w:snapToGrid w:val="0"/>
              <w:rPr>
                <w:rFonts w:ascii="宋体" w:hAnsi="宋体" w:cs="宋体"/>
                <w:i/>
                <w:sz w:val="24"/>
              </w:rPr>
            </w:pPr>
            <w:r>
              <w:rPr>
                <w:rFonts w:hint="eastAsia" w:ascii="宋体" w:hAnsi="宋体" w:cs="宋体"/>
                <w:i/>
                <w:sz w:val="24"/>
              </w:rPr>
              <w:t>……</w:t>
            </w:r>
          </w:p>
        </w:tc>
        <w:tc>
          <w:tcPr>
            <w:tcW w:w="4982" w:type="dxa"/>
            <w:vAlign w:val="center"/>
          </w:tcPr>
          <w:p>
            <w:pPr>
              <w:snapToGrid w:val="0"/>
              <w:jc w:val="center"/>
              <w:rPr>
                <w:rFonts w:ascii="宋体" w:hAnsi="宋体" w:cs="宋体"/>
                <w:sz w:val="24"/>
              </w:rPr>
            </w:pP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66" w:type="dxa"/>
            <w:gridSpan w:val="2"/>
            <w:vMerge w:val="restart"/>
            <w:vAlign w:val="center"/>
          </w:tcPr>
          <w:p>
            <w:pPr>
              <w:snapToGrid w:val="0"/>
              <w:jc w:val="center"/>
              <w:rPr>
                <w:rFonts w:ascii="宋体" w:hAnsi="宋体" w:cs="宋体"/>
                <w:color w:val="auto"/>
                <w:sz w:val="24"/>
              </w:rPr>
            </w:pPr>
            <w:r>
              <w:rPr>
                <w:rFonts w:hint="eastAsia" w:ascii="宋体" w:hAnsi="宋体" w:cs="宋体"/>
                <w:color w:val="auto"/>
                <w:sz w:val="24"/>
              </w:rPr>
              <w:t>2.2.4</w:t>
            </w:r>
          </w:p>
          <w:p>
            <w:pPr>
              <w:snapToGrid w:val="0"/>
              <w:jc w:val="center"/>
              <w:rPr>
                <w:rFonts w:ascii="宋体" w:hAnsi="宋体" w:cs="宋体"/>
                <w:color w:val="auto"/>
                <w:sz w:val="24"/>
              </w:rPr>
            </w:pPr>
            <w:r>
              <w:rPr>
                <w:rFonts w:hint="eastAsia" w:ascii="宋体" w:hAnsi="宋体" w:cs="宋体"/>
                <w:color w:val="auto"/>
                <w:sz w:val="24"/>
              </w:rPr>
              <w:t>（2）</w:t>
            </w:r>
          </w:p>
        </w:tc>
        <w:tc>
          <w:tcPr>
            <w:tcW w:w="793" w:type="dxa"/>
            <w:gridSpan w:val="2"/>
            <w:vMerge w:val="restart"/>
            <w:vAlign w:val="center"/>
          </w:tcPr>
          <w:p>
            <w:pPr>
              <w:snapToGrid w:val="0"/>
              <w:jc w:val="center"/>
              <w:rPr>
                <w:rFonts w:ascii="宋体" w:hAnsi="宋体" w:cs="宋体"/>
                <w:color w:val="auto"/>
                <w:sz w:val="24"/>
              </w:rPr>
            </w:pPr>
            <w:r>
              <w:rPr>
                <w:rFonts w:hint="eastAsia" w:ascii="宋体" w:hAnsi="宋体" w:cs="宋体"/>
                <w:color w:val="auto"/>
                <w:sz w:val="24"/>
              </w:rPr>
              <w:t>技术标（监理大纲）</w:t>
            </w:r>
          </w:p>
          <w:p>
            <w:pPr>
              <w:snapToGrid w:val="0"/>
              <w:jc w:val="center"/>
              <w:rPr>
                <w:rFonts w:ascii="宋体" w:hAnsi="宋体" w:cs="宋体"/>
                <w:color w:val="auto"/>
                <w:sz w:val="24"/>
              </w:rPr>
            </w:pPr>
            <w:r>
              <w:rPr>
                <w:rFonts w:hint="eastAsia" w:ascii="宋体" w:hAnsi="宋体" w:cs="宋体"/>
                <w:color w:val="auto"/>
                <w:sz w:val="24"/>
              </w:rPr>
              <w:t>评分标准</w:t>
            </w:r>
          </w:p>
        </w:tc>
        <w:tc>
          <w:tcPr>
            <w:tcW w:w="2105" w:type="dxa"/>
            <w:gridSpan w:val="2"/>
            <w:vAlign w:val="center"/>
          </w:tcPr>
          <w:p>
            <w:pPr>
              <w:snapToGrid w:val="0"/>
              <w:rPr>
                <w:rFonts w:ascii="宋体" w:hAnsi="宋体" w:cs="宋体"/>
                <w:i/>
                <w:color w:val="auto"/>
                <w:sz w:val="24"/>
              </w:rPr>
            </w:pPr>
          </w:p>
        </w:tc>
        <w:tc>
          <w:tcPr>
            <w:tcW w:w="4982" w:type="dxa"/>
            <w:vAlign w:val="center"/>
          </w:tcPr>
          <w:p>
            <w:pPr>
              <w:snapToGrid w:val="0"/>
              <w:jc w:val="center"/>
              <w:rPr>
                <w:rFonts w:ascii="宋体" w:hAnsi="宋体" w:cs="宋体"/>
                <w:sz w:val="24"/>
              </w:rPr>
            </w:pP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66" w:type="dxa"/>
            <w:gridSpan w:val="2"/>
            <w:vMerge w:val="continue"/>
            <w:vAlign w:val="center"/>
          </w:tcPr>
          <w:p>
            <w:pPr>
              <w:snapToGrid w:val="0"/>
              <w:jc w:val="center"/>
              <w:rPr>
                <w:rFonts w:ascii="宋体" w:hAnsi="宋体" w:cs="宋体"/>
                <w:color w:val="auto"/>
                <w:sz w:val="24"/>
              </w:rPr>
            </w:pPr>
          </w:p>
        </w:tc>
        <w:tc>
          <w:tcPr>
            <w:tcW w:w="793" w:type="dxa"/>
            <w:gridSpan w:val="2"/>
            <w:vMerge w:val="continue"/>
            <w:vAlign w:val="center"/>
          </w:tcPr>
          <w:p>
            <w:pPr>
              <w:snapToGrid w:val="0"/>
              <w:jc w:val="center"/>
              <w:rPr>
                <w:rFonts w:ascii="宋体" w:hAnsi="宋体" w:cs="宋体"/>
                <w:color w:val="auto"/>
                <w:sz w:val="24"/>
              </w:rPr>
            </w:pPr>
          </w:p>
        </w:tc>
        <w:tc>
          <w:tcPr>
            <w:tcW w:w="2105" w:type="dxa"/>
            <w:gridSpan w:val="2"/>
            <w:vAlign w:val="center"/>
          </w:tcPr>
          <w:p>
            <w:pPr>
              <w:snapToGrid w:val="0"/>
              <w:rPr>
                <w:rFonts w:ascii="宋体" w:hAnsi="宋体" w:cs="宋体"/>
                <w:i/>
                <w:color w:val="auto"/>
                <w:sz w:val="24"/>
              </w:rPr>
            </w:pPr>
          </w:p>
        </w:tc>
        <w:tc>
          <w:tcPr>
            <w:tcW w:w="4982" w:type="dxa"/>
            <w:vAlign w:val="center"/>
          </w:tcPr>
          <w:p>
            <w:pPr>
              <w:snapToGrid w:val="0"/>
              <w:jc w:val="center"/>
              <w:rPr>
                <w:rFonts w:ascii="宋体" w:hAnsi="宋体" w:cs="宋体"/>
                <w:sz w:val="24"/>
              </w:rPr>
            </w:pP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66" w:type="dxa"/>
            <w:gridSpan w:val="2"/>
            <w:vMerge w:val="continue"/>
            <w:vAlign w:val="center"/>
          </w:tcPr>
          <w:p>
            <w:pPr>
              <w:snapToGrid w:val="0"/>
              <w:jc w:val="center"/>
              <w:rPr>
                <w:rFonts w:ascii="宋体" w:hAnsi="宋体" w:cs="宋体"/>
                <w:color w:val="auto"/>
                <w:sz w:val="24"/>
              </w:rPr>
            </w:pPr>
          </w:p>
        </w:tc>
        <w:tc>
          <w:tcPr>
            <w:tcW w:w="793" w:type="dxa"/>
            <w:gridSpan w:val="2"/>
            <w:vMerge w:val="continue"/>
            <w:vAlign w:val="center"/>
          </w:tcPr>
          <w:p>
            <w:pPr>
              <w:snapToGrid w:val="0"/>
              <w:jc w:val="center"/>
              <w:rPr>
                <w:rFonts w:ascii="宋体" w:hAnsi="宋体" w:cs="宋体"/>
                <w:color w:val="auto"/>
                <w:sz w:val="24"/>
              </w:rPr>
            </w:pPr>
          </w:p>
        </w:tc>
        <w:tc>
          <w:tcPr>
            <w:tcW w:w="2105" w:type="dxa"/>
            <w:gridSpan w:val="2"/>
            <w:vAlign w:val="center"/>
          </w:tcPr>
          <w:p>
            <w:pPr>
              <w:snapToGrid w:val="0"/>
              <w:rPr>
                <w:rFonts w:ascii="宋体" w:hAnsi="宋体" w:cs="宋体"/>
                <w:i/>
                <w:color w:val="auto"/>
                <w:sz w:val="24"/>
              </w:rPr>
            </w:pPr>
          </w:p>
        </w:tc>
        <w:tc>
          <w:tcPr>
            <w:tcW w:w="4982" w:type="dxa"/>
            <w:vAlign w:val="center"/>
          </w:tcPr>
          <w:p>
            <w:pPr>
              <w:snapToGrid w:val="0"/>
              <w:jc w:val="center"/>
              <w:rPr>
                <w:rFonts w:ascii="宋体" w:hAnsi="宋体" w:cs="宋体"/>
                <w:sz w:val="24"/>
              </w:rPr>
            </w:pP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66" w:type="dxa"/>
            <w:gridSpan w:val="2"/>
            <w:vMerge w:val="continue"/>
            <w:vAlign w:val="center"/>
          </w:tcPr>
          <w:p>
            <w:pPr>
              <w:snapToGrid w:val="0"/>
              <w:jc w:val="center"/>
              <w:rPr>
                <w:rFonts w:ascii="宋体" w:hAnsi="宋体" w:cs="宋体"/>
                <w:color w:val="auto"/>
                <w:sz w:val="24"/>
              </w:rPr>
            </w:pPr>
          </w:p>
        </w:tc>
        <w:tc>
          <w:tcPr>
            <w:tcW w:w="793" w:type="dxa"/>
            <w:gridSpan w:val="2"/>
            <w:vMerge w:val="continue"/>
            <w:vAlign w:val="center"/>
          </w:tcPr>
          <w:p>
            <w:pPr>
              <w:snapToGrid w:val="0"/>
              <w:jc w:val="center"/>
              <w:rPr>
                <w:rFonts w:ascii="宋体" w:hAnsi="宋体" w:cs="宋体"/>
                <w:color w:val="auto"/>
                <w:sz w:val="24"/>
              </w:rPr>
            </w:pPr>
          </w:p>
        </w:tc>
        <w:tc>
          <w:tcPr>
            <w:tcW w:w="2105" w:type="dxa"/>
            <w:gridSpan w:val="2"/>
            <w:vAlign w:val="center"/>
          </w:tcPr>
          <w:p>
            <w:pPr>
              <w:snapToGrid w:val="0"/>
              <w:rPr>
                <w:rFonts w:ascii="宋体" w:hAnsi="宋体" w:cs="宋体"/>
                <w:i/>
                <w:color w:val="auto"/>
                <w:sz w:val="24"/>
              </w:rPr>
            </w:pPr>
          </w:p>
        </w:tc>
        <w:tc>
          <w:tcPr>
            <w:tcW w:w="4982" w:type="dxa"/>
            <w:vAlign w:val="center"/>
          </w:tcPr>
          <w:p>
            <w:pPr>
              <w:snapToGrid w:val="0"/>
              <w:jc w:val="center"/>
              <w:rPr>
                <w:rFonts w:ascii="宋体" w:hAnsi="宋体" w:cs="宋体"/>
                <w:sz w:val="24"/>
              </w:rPr>
            </w:pP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66" w:type="dxa"/>
            <w:gridSpan w:val="2"/>
            <w:vMerge w:val="continue"/>
            <w:vAlign w:val="center"/>
          </w:tcPr>
          <w:p>
            <w:pPr>
              <w:snapToGrid w:val="0"/>
              <w:jc w:val="center"/>
              <w:rPr>
                <w:rFonts w:ascii="宋体" w:hAnsi="宋体" w:cs="宋体"/>
                <w:sz w:val="24"/>
              </w:rPr>
            </w:pPr>
          </w:p>
        </w:tc>
        <w:tc>
          <w:tcPr>
            <w:tcW w:w="793" w:type="dxa"/>
            <w:gridSpan w:val="2"/>
            <w:vMerge w:val="continue"/>
            <w:vAlign w:val="center"/>
          </w:tcPr>
          <w:p>
            <w:pPr>
              <w:snapToGrid w:val="0"/>
              <w:jc w:val="center"/>
              <w:rPr>
                <w:rFonts w:ascii="宋体" w:hAnsi="宋体" w:cs="宋体"/>
                <w:sz w:val="24"/>
              </w:rPr>
            </w:pPr>
          </w:p>
        </w:tc>
        <w:tc>
          <w:tcPr>
            <w:tcW w:w="2105" w:type="dxa"/>
            <w:gridSpan w:val="2"/>
            <w:vAlign w:val="center"/>
          </w:tcPr>
          <w:p>
            <w:pPr>
              <w:snapToGrid w:val="0"/>
              <w:rPr>
                <w:rFonts w:ascii="宋体" w:hAnsi="宋体" w:cs="宋体"/>
                <w:i/>
                <w:sz w:val="24"/>
              </w:rPr>
            </w:pPr>
          </w:p>
        </w:tc>
        <w:tc>
          <w:tcPr>
            <w:tcW w:w="4982" w:type="dxa"/>
            <w:vAlign w:val="center"/>
          </w:tcPr>
          <w:p>
            <w:pPr>
              <w:snapToGrid w:val="0"/>
              <w:jc w:val="center"/>
              <w:rPr>
                <w:rFonts w:ascii="宋体" w:hAnsi="宋体" w:cs="宋体"/>
                <w:sz w:val="24"/>
              </w:rPr>
            </w:pP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66" w:type="dxa"/>
            <w:gridSpan w:val="2"/>
            <w:vMerge w:val="continue"/>
            <w:vAlign w:val="center"/>
          </w:tcPr>
          <w:p>
            <w:pPr>
              <w:snapToGrid w:val="0"/>
              <w:jc w:val="center"/>
              <w:rPr>
                <w:rFonts w:ascii="宋体" w:hAnsi="宋体" w:cs="宋体"/>
                <w:sz w:val="24"/>
              </w:rPr>
            </w:pPr>
          </w:p>
        </w:tc>
        <w:tc>
          <w:tcPr>
            <w:tcW w:w="793" w:type="dxa"/>
            <w:gridSpan w:val="2"/>
            <w:vMerge w:val="continue"/>
            <w:vAlign w:val="center"/>
          </w:tcPr>
          <w:p>
            <w:pPr>
              <w:snapToGrid w:val="0"/>
              <w:jc w:val="center"/>
              <w:rPr>
                <w:rFonts w:ascii="宋体" w:hAnsi="宋体" w:cs="宋体"/>
                <w:sz w:val="24"/>
              </w:rPr>
            </w:pPr>
          </w:p>
        </w:tc>
        <w:tc>
          <w:tcPr>
            <w:tcW w:w="2105" w:type="dxa"/>
            <w:gridSpan w:val="2"/>
            <w:vAlign w:val="center"/>
          </w:tcPr>
          <w:p>
            <w:pPr>
              <w:snapToGrid w:val="0"/>
              <w:rPr>
                <w:rFonts w:ascii="宋体" w:hAnsi="宋体" w:cs="宋体"/>
                <w:i/>
                <w:sz w:val="24"/>
              </w:rPr>
            </w:pPr>
          </w:p>
        </w:tc>
        <w:tc>
          <w:tcPr>
            <w:tcW w:w="4982" w:type="dxa"/>
            <w:vAlign w:val="center"/>
          </w:tcPr>
          <w:p>
            <w:pPr>
              <w:snapToGrid w:val="0"/>
              <w:jc w:val="center"/>
              <w:rPr>
                <w:rFonts w:ascii="宋体" w:hAnsi="宋体" w:cs="宋体"/>
                <w:sz w:val="24"/>
              </w:rPr>
            </w:pP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66" w:type="dxa"/>
            <w:gridSpan w:val="2"/>
            <w:vMerge w:val="continue"/>
            <w:vAlign w:val="center"/>
          </w:tcPr>
          <w:p>
            <w:pPr>
              <w:snapToGrid w:val="0"/>
              <w:jc w:val="center"/>
              <w:rPr>
                <w:rFonts w:ascii="宋体" w:hAnsi="宋体" w:cs="宋体"/>
                <w:sz w:val="24"/>
              </w:rPr>
            </w:pPr>
          </w:p>
        </w:tc>
        <w:tc>
          <w:tcPr>
            <w:tcW w:w="793" w:type="dxa"/>
            <w:gridSpan w:val="2"/>
            <w:vMerge w:val="continue"/>
            <w:vAlign w:val="center"/>
          </w:tcPr>
          <w:p>
            <w:pPr>
              <w:snapToGrid w:val="0"/>
              <w:jc w:val="center"/>
              <w:rPr>
                <w:rFonts w:ascii="宋体" w:hAnsi="宋体" w:cs="宋体"/>
                <w:sz w:val="24"/>
              </w:rPr>
            </w:pPr>
          </w:p>
        </w:tc>
        <w:tc>
          <w:tcPr>
            <w:tcW w:w="2105" w:type="dxa"/>
            <w:gridSpan w:val="2"/>
            <w:vAlign w:val="center"/>
          </w:tcPr>
          <w:p>
            <w:pPr>
              <w:snapToGrid w:val="0"/>
              <w:rPr>
                <w:rFonts w:ascii="宋体" w:hAnsi="宋体" w:cs="宋体"/>
                <w:i/>
                <w:sz w:val="24"/>
              </w:rPr>
            </w:pPr>
          </w:p>
        </w:tc>
        <w:tc>
          <w:tcPr>
            <w:tcW w:w="4982" w:type="dxa"/>
            <w:vAlign w:val="center"/>
          </w:tcPr>
          <w:p>
            <w:pPr>
              <w:snapToGrid w:val="0"/>
              <w:jc w:val="center"/>
              <w:rPr>
                <w:rFonts w:ascii="宋体" w:hAnsi="宋体" w:cs="宋体"/>
                <w:sz w:val="24"/>
              </w:rPr>
            </w:pP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66" w:type="dxa"/>
            <w:gridSpan w:val="2"/>
            <w:vMerge w:val="continue"/>
            <w:vAlign w:val="center"/>
          </w:tcPr>
          <w:p>
            <w:pPr>
              <w:snapToGrid w:val="0"/>
              <w:jc w:val="center"/>
              <w:rPr>
                <w:rFonts w:ascii="宋体" w:hAnsi="宋体" w:cs="宋体"/>
                <w:sz w:val="24"/>
              </w:rPr>
            </w:pPr>
          </w:p>
        </w:tc>
        <w:tc>
          <w:tcPr>
            <w:tcW w:w="793" w:type="dxa"/>
            <w:gridSpan w:val="2"/>
            <w:vMerge w:val="continue"/>
            <w:vAlign w:val="center"/>
          </w:tcPr>
          <w:p>
            <w:pPr>
              <w:snapToGrid w:val="0"/>
              <w:jc w:val="center"/>
              <w:rPr>
                <w:rFonts w:ascii="宋体" w:hAnsi="宋体" w:cs="宋体"/>
                <w:sz w:val="24"/>
              </w:rPr>
            </w:pPr>
          </w:p>
        </w:tc>
        <w:tc>
          <w:tcPr>
            <w:tcW w:w="2105" w:type="dxa"/>
            <w:gridSpan w:val="2"/>
            <w:vAlign w:val="center"/>
          </w:tcPr>
          <w:p>
            <w:pPr>
              <w:snapToGrid w:val="0"/>
              <w:rPr>
                <w:rFonts w:ascii="宋体" w:hAnsi="宋体" w:cs="宋体"/>
                <w:i/>
                <w:sz w:val="24"/>
              </w:rPr>
            </w:pPr>
          </w:p>
        </w:tc>
        <w:tc>
          <w:tcPr>
            <w:tcW w:w="4982" w:type="dxa"/>
            <w:vAlign w:val="center"/>
          </w:tcPr>
          <w:p>
            <w:pPr>
              <w:snapToGrid w:val="0"/>
              <w:jc w:val="center"/>
              <w:rPr>
                <w:rFonts w:ascii="宋体" w:hAnsi="宋体" w:cs="宋体"/>
                <w:sz w:val="24"/>
              </w:rPr>
            </w:pP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66" w:type="dxa"/>
            <w:gridSpan w:val="2"/>
            <w:vMerge w:val="continue"/>
            <w:vAlign w:val="center"/>
          </w:tcPr>
          <w:p>
            <w:pPr>
              <w:snapToGrid w:val="0"/>
              <w:jc w:val="center"/>
              <w:rPr>
                <w:rFonts w:ascii="宋体" w:hAnsi="宋体" w:cs="宋体"/>
                <w:sz w:val="24"/>
              </w:rPr>
            </w:pPr>
          </w:p>
        </w:tc>
        <w:tc>
          <w:tcPr>
            <w:tcW w:w="793" w:type="dxa"/>
            <w:gridSpan w:val="2"/>
            <w:vMerge w:val="continue"/>
            <w:vAlign w:val="center"/>
          </w:tcPr>
          <w:p>
            <w:pPr>
              <w:snapToGrid w:val="0"/>
              <w:jc w:val="center"/>
              <w:rPr>
                <w:rFonts w:ascii="宋体" w:hAnsi="宋体" w:cs="宋体"/>
                <w:sz w:val="24"/>
              </w:rPr>
            </w:pPr>
          </w:p>
        </w:tc>
        <w:tc>
          <w:tcPr>
            <w:tcW w:w="2105" w:type="dxa"/>
            <w:gridSpan w:val="2"/>
            <w:vAlign w:val="center"/>
          </w:tcPr>
          <w:p>
            <w:pPr>
              <w:snapToGrid w:val="0"/>
              <w:rPr>
                <w:rFonts w:ascii="宋体" w:hAnsi="宋体" w:cs="宋体"/>
                <w:i/>
                <w:sz w:val="24"/>
              </w:rPr>
            </w:pPr>
          </w:p>
        </w:tc>
        <w:tc>
          <w:tcPr>
            <w:tcW w:w="4982" w:type="dxa"/>
            <w:vAlign w:val="center"/>
          </w:tcPr>
          <w:p>
            <w:pPr>
              <w:snapToGrid w:val="0"/>
              <w:jc w:val="center"/>
              <w:rPr>
                <w:rFonts w:ascii="宋体" w:hAnsi="宋体" w:cs="宋体"/>
                <w:sz w:val="24"/>
              </w:rPr>
            </w:pP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66" w:type="dxa"/>
            <w:gridSpan w:val="2"/>
            <w:vMerge w:val="continue"/>
            <w:vAlign w:val="center"/>
          </w:tcPr>
          <w:p>
            <w:pPr>
              <w:snapToGrid w:val="0"/>
              <w:jc w:val="center"/>
              <w:rPr>
                <w:rFonts w:ascii="宋体" w:hAnsi="宋体" w:cs="宋体"/>
                <w:sz w:val="24"/>
              </w:rPr>
            </w:pPr>
          </w:p>
        </w:tc>
        <w:tc>
          <w:tcPr>
            <w:tcW w:w="793" w:type="dxa"/>
            <w:gridSpan w:val="2"/>
            <w:vMerge w:val="continue"/>
            <w:vAlign w:val="center"/>
          </w:tcPr>
          <w:p>
            <w:pPr>
              <w:snapToGrid w:val="0"/>
              <w:jc w:val="center"/>
              <w:rPr>
                <w:rFonts w:ascii="宋体" w:hAnsi="宋体" w:cs="宋体"/>
                <w:sz w:val="24"/>
              </w:rPr>
            </w:pPr>
          </w:p>
        </w:tc>
        <w:tc>
          <w:tcPr>
            <w:tcW w:w="2105" w:type="dxa"/>
            <w:gridSpan w:val="2"/>
            <w:vAlign w:val="center"/>
          </w:tcPr>
          <w:p>
            <w:pPr>
              <w:snapToGrid w:val="0"/>
              <w:jc w:val="center"/>
              <w:rPr>
                <w:rFonts w:ascii="宋体" w:hAnsi="宋体" w:cs="宋体"/>
                <w:sz w:val="24"/>
              </w:rPr>
            </w:pPr>
            <w:r>
              <w:rPr>
                <w:rFonts w:hint="eastAsia" w:ascii="宋体" w:hAnsi="宋体" w:cs="宋体"/>
                <w:sz w:val="24"/>
              </w:rPr>
              <w:t>……</w:t>
            </w:r>
          </w:p>
        </w:tc>
        <w:tc>
          <w:tcPr>
            <w:tcW w:w="4982" w:type="dxa"/>
            <w:vAlign w:val="center"/>
          </w:tcPr>
          <w:p>
            <w:pPr>
              <w:snapToGrid w:val="0"/>
              <w:jc w:val="center"/>
              <w:rPr>
                <w:rFonts w:ascii="宋体" w:hAnsi="宋体" w:cs="宋体"/>
                <w:sz w:val="24"/>
              </w:rPr>
            </w:pP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66" w:type="dxa"/>
            <w:gridSpan w:val="2"/>
            <w:vMerge w:val="restart"/>
            <w:vAlign w:val="center"/>
          </w:tcPr>
          <w:p>
            <w:pPr>
              <w:snapToGrid w:val="0"/>
              <w:jc w:val="center"/>
              <w:rPr>
                <w:rFonts w:ascii="宋体" w:hAnsi="宋体" w:cs="宋体"/>
                <w:sz w:val="24"/>
              </w:rPr>
            </w:pPr>
            <w:r>
              <w:rPr>
                <w:rFonts w:hint="eastAsia" w:ascii="宋体" w:hAnsi="宋体" w:cs="宋体"/>
                <w:sz w:val="24"/>
              </w:rPr>
              <w:t>2.2.4（3）</w:t>
            </w:r>
          </w:p>
        </w:tc>
        <w:tc>
          <w:tcPr>
            <w:tcW w:w="793" w:type="dxa"/>
            <w:gridSpan w:val="2"/>
            <w:vMerge w:val="restart"/>
            <w:vAlign w:val="center"/>
          </w:tcPr>
          <w:p>
            <w:pPr>
              <w:snapToGrid w:val="0"/>
              <w:jc w:val="center"/>
              <w:rPr>
                <w:rFonts w:ascii="宋体" w:hAnsi="宋体" w:cs="宋体"/>
                <w:sz w:val="24"/>
              </w:rPr>
            </w:pPr>
            <w:r>
              <w:rPr>
                <w:rFonts w:hint="eastAsia" w:ascii="宋体" w:hAnsi="宋体" w:cs="宋体"/>
                <w:sz w:val="24"/>
              </w:rPr>
              <w:t>投标报价</w:t>
            </w:r>
          </w:p>
          <w:p>
            <w:pPr>
              <w:snapToGrid w:val="0"/>
              <w:jc w:val="center"/>
              <w:rPr>
                <w:rFonts w:ascii="宋体" w:hAnsi="宋体" w:cs="宋体"/>
                <w:sz w:val="24"/>
              </w:rPr>
            </w:pPr>
            <w:r>
              <w:rPr>
                <w:rFonts w:hint="eastAsia" w:ascii="宋体" w:hAnsi="宋体" w:cs="宋体"/>
                <w:sz w:val="24"/>
              </w:rPr>
              <w:t>评分标准</w:t>
            </w:r>
          </w:p>
        </w:tc>
        <w:tc>
          <w:tcPr>
            <w:tcW w:w="2105" w:type="dxa"/>
            <w:gridSpan w:val="2"/>
            <w:vAlign w:val="center"/>
          </w:tcPr>
          <w:p>
            <w:pPr>
              <w:snapToGrid w:val="0"/>
              <w:jc w:val="center"/>
              <w:rPr>
                <w:rFonts w:ascii="宋体" w:hAnsi="宋体" w:cs="宋体"/>
                <w:sz w:val="24"/>
              </w:rPr>
            </w:pPr>
            <w:r>
              <w:rPr>
                <w:rFonts w:hint="eastAsia" w:ascii="宋体" w:hAnsi="宋体" w:cs="宋体"/>
                <w:sz w:val="24"/>
              </w:rPr>
              <w:t>偏差率</w:t>
            </w:r>
          </w:p>
        </w:tc>
        <w:tc>
          <w:tcPr>
            <w:tcW w:w="4982" w:type="dxa"/>
            <w:vAlign w:val="center"/>
          </w:tcPr>
          <w:p>
            <w:pPr>
              <w:snapToGrid w:val="0"/>
              <w:jc w:val="center"/>
              <w:rPr>
                <w:rFonts w:ascii="宋体" w:hAnsi="宋体" w:cs="宋体"/>
                <w:sz w:val="24"/>
              </w:rPr>
            </w:pPr>
            <w:r>
              <w:rPr>
                <w:rFonts w:hint="eastAsia" w:ascii="宋体" w:hAnsi="宋体" w:cs="宋体"/>
                <w:sz w:val="24"/>
              </w:rPr>
              <w:t>投标报价得分计算公式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066" w:type="dxa"/>
            <w:gridSpan w:val="2"/>
            <w:vMerge w:val="continue"/>
            <w:vAlign w:val="center"/>
          </w:tcPr>
          <w:p>
            <w:pPr>
              <w:snapToGrid w:val="0"/>
              <w:jc w:val="center"/>
              <w:rPr>
                <w:rFonts w:ascii="宋体" w:hAnsi="宋体" w:cs="宋体"/>
                <w:sz w:val="24"/>
              </w:rPr>
            </w:pPr>
          </w:p>
        </w:tc>
        <w:tc>
          <w:tcPr>
            <w:tcW w:w="793" w:type="dxa"/>
            <w:gridSpan w:val="2"/>
            <w:vMerge w:val="continue"/>
            <w:vAlign w:val="center"/>
          </w:tcPr>
          <w:p>
            <w:pPr>
              <w:snapToGrid w:val="0"/>
              <w:jc w:val="center"/>
              <w:rPr>
                <w:rFonts w:ascii="宋体" w:hAnsi="宋体" w:cs="宋体"/>
                <w:sz w:val="24"/>
              </w:rPr>
            </w:pPr>
          </w:p>
        </w:tc>
        <w:tc>
          <w:tcPr>
            <w:tcW w:w="2105" w:type="dxa"/>
            <w:gridSpan w:val="2"/>
            <w:vAlign w:val="center"/>
          </w:tcPr>
          <w:p>
            <w:pPr>
              <w:snapToGrid w:val="0"/>
              <w:rPr>
                <w:rFonts w:ascii="宋体" w:hAnsi="宋体" w:cs="宋体"/>
                <w:sz w:val="24"/>
              </w:rPr>
            </w:pPr>
            <w:r>
              <w:rPr>
                <w:rFonts w:hint="eastAsia" w:ascii="宋体" w:hAnsi="宋体" w:cs="宋体"/>
                <w:spacing w:val="-4"/>
                <w:sz w:val="24"/>
              </w:rPr>
              <w:t>偏差率＝0</w:t>
            </w:r>
          </w:p>
        </w:tc>
        <w:tc>
          <w:tcPr>
            <w:tcW w:w="4982" w:type="dxa"/>
            <w:vAlign w:val="center"/>
          </w:tcPr>
          <w:p>
            <w:pPr>
              <w:snapToGrid w:val="0"/>
              <w:rPr>
                <w:rFonts w:ascii="宋体" w:hAnsi="宋体" w:cs="宋体"/>
                <w:sz w:val="24"/>
              </w:rPr>
            </w:pPr>
            <w:r>
              <w:rPr>
                <w:rFonts w:hint="eastAsia" w:ascii="宋体" w:hAnsi="宋体" w:cs="宋体"/>
                <w:sz w:val="24"/>
              </w:rPr>
              <w:t>投标报价得分</w:t>
            </w:r>
            <w:r>
              <w:rPr>
                <w:rFonts w:hint="eastAsia" w:ascii="宋体" w:hAnsi="宋体" w:cs="宋体"/>
                <w:spacing w:val="-4"/>
                <w:sz w:val="24"/>
              </w:rPr>
              <w:t>＝</w:t>
            </w:r>
            <w:r>
              <w:rPr>
                <w:rFonts w:hint="eastAsia" w:ascii="宋体" w:hAnsi="宋体" w:cs="宋体"/>
                <w:sz w:val="24"/>
              </w:rPr>
              <w:t>E</w:t>
            </w:r>
          </w:p>
          <w:p>
            <w:pPr>
              <w:snapToGrid w:val="0"/>
              <w:rPr>
                <w:rFonts w:ascii="宋体" w:hAnsi="宋体" w:cs="宋体"/>
                <w:i/>
                <w:sz w:val="24"/>
              </w:rPr>
            </w:pPr>
            <w:r>
              <w:rPr>
                <w:rFonts w:hint="eastAsia" w:ascii="宋体" w:hAnsi="宋体" w:cs="宋体"/>
                <w:i/>
                <w:sz w:val="24"/>
              </w:rPr>
              <w:t>其中：E1= ，E2=，E= 。</w:t>
            </w:r>
          </w:p>
          <w:p>
            <w:pPr>
              <w:snapToGrid w:val="0"/>
              <w:rPr>
                <w:rFonts w:ascii="宋体" w:hAnsi="宋体" w:cs="宋体"/>
                <w:sz w:val="24"/>
              </w:rPr>
            </w:pPr>
            <w:r>
              <w:rPr>
                <w:rFonts w:hint="eastAsia" w:ascii="宋体" w:hAnsi="宋体" w:cs="宋体"/>
                <w:i/>
                <w:sz w:val="24"/>
              </w:rPr>
              <w:t>（E值是投标报价所占的权重分值；E1是投标报价每高于评标基准价一个百分点的扣分值；E2是投标报价每低于评标基准价一个百分点的扣分值，下同）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066" w:type="dxa"/>
            <w:gridSpan w:val="2"/>
            <w:vMerge w:val="continue"/>
            <w:vAlign w:val="center"/>
          </w:tcPr>
          <w:p>
            <w:pPr>
              <w:snapToGrid w:val="0"/>
              <w:jc w:val="center"/>
              <w:rPr>
                <w:rFonts w:ascii="宋体" w:hAnsi="宋体" w:cs="宋体"/>
                <w:sz w:val="24"/>
              </w:rPr>
            </w:pPr>
          </w:p>
        </w:tc>
        <w:tc>
          <w:tcPr>
            <w:tcW w:w="793" w:type="dxa"/>
            <w:gridSpan w:val="2"/>
            <w:vMerge w:val="continue"/>
            <w:vAlign w:val="center"/>
          </w:tcPr>
          <w:p>
            <w:pPr>
              <w:snapToGrid w:val="0"/>
              <w:jc w:val="center"/>
              <w:rPr>
                <w:rFonts w:ascii="宋体" w:hAnsi="宋体" w:cs="宋体"/>
                <w:sz w:val="24"/>
              </w:rPr>
            </w:pPr>
          </w:p>
        </w:tc>
        <w:tc>
          <w:tcPr>
            <w:tcW w:w="2105" w:type="dxa"/>
            <w:gridSpan w:val="2"/>
            <w:vAlign w:val="center"/>
          </w:tcPr>
          <w:p>
            <w:pPr>
              <w:snapToGrid w:val="0"/>
              <w:rPr>
                <w:rFonts w:ascii="宋体" w:hAnsi="宋体" w:cs="宋体"/>
                <w:sz w:val="24"/>
              </w:rPr>
            </w:pPr>
            <w:r>
              <w:rPr>
                <w:rFonts w:hint="eastAsia" w:ascii="宋体" w:hAnsi="宋体" w:cs="宋体"/>
                <w:spacing w:val="-4"/>
                <w:sz w:val="24"/>
              </w:rPr>
              <w:t>偏差率＞0</w:t>
            </w:r>
          </w:p>
        </w:tc>
        <w:tc>
          <w:tcPr>
            <w:tcW w:w="4982" w:type="dxa"/>
            <w:vAlign w:val="center"/>
          </w:tcPr>
          <w:p>
            <w:pPr>
              <w:snapToGrid w:val="0"/>
              <w:rPr>
                <w:rFonts w:ascii="宋体" w:hAnsi="宋体" w:cs="宋体"/>
                <w:spacing w:val="-4"/>
                <w:sz w:val="24"/>
              </w:rPr>
            </w:pPr>
            <w:r>
              <w:rPr>
                <w:rFonts w:hint="eastAsia" w:ascii="宋体" w:hAnsi="宋体" w:cs="宋体"/>
                <w:sz w:val="24"/>
              </w:rPr>
              <w:t>投标报价得分</w:t>
            </w:r>
            <w:r>
              <w:rPr>
                <w:rFonts w:hint="eastAsia" w:ascii="宋体" w:hAnsi="宋体" w:cs="宋体"/>
                <w:spacing w:val="-4"/>
                <w:sz w:val="24"/>
              </w:rPr>
              <w:t>＝E-偏差率×100×E1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66" w:type="dxa"/>
            <w:gridSpan w:val="2"/>
            <w:vMerge w:val="continue"/>
            <w:vAlign w:val="center"/>
          </w:tcPr>
          <w:p>
            <w:pPr>
              <w:snapToGrid w:val="0"/>
              <w:jc w:val="center"/>
              <w:rPr>
                <w:rFonts w:ascii="宋体" w:hAnsi="宋体" w:cs="宋体"/>
                <w:sz w:val="24"/>
              </w:rPr>
            </w:pPr>
          </w:p>
        </w:tc>
        <w:tc>
          <w:tcPr>
            <w:tcW w:w="793" w:type="dxa"/>
            <w:gridSpan w:val="2"/>
            <w:vMerge w:val="continue"/>
            <w:vAlign w:val="center"/>
          </w:tcPr>
          <w:p>
            <w:pPr>
              <w:snapToGrid w:val="0"/>
              <w:jc w:val="center"/>
              <w:rPr>
                <w:rFonts w:ascii="宋体" w:hAnsi="宋体" w:cs="宋体"/>
                <w:sz w:val="24"/>
              </w:rPr>
            </w:pPr>
          </w:p>
        </w:tc>
        <w:tc>
          <w:tcPr>
            <w:tcW w:w="2105" w:type="dxa"/>
            <w:gridSpan w:val="2"/>
            <w:vAlign w:val="center"/>
          </w:tcPr>
          <w:p>
            <w:pPr>
              <w:snapToGrid w:val="0"/>
              <w:rPr>
                <w:rFonts w:ascii="宋体" w:hAnsi="宋体" w:cs="宋体"/>
                <w:sz w:val="24"/>
              </w:rPr>
            </w:pPr>
            <w:r>
              <w:rPr>
                <w:rFonts w:hint="eastAsia" w:ascii="宋体" w:hAnsi="宋体" w:cs="宋体"/>
                <w:spacing w:val="-4"/>
                <w:sz w:val="24"/>
              </w:rPr>
              <w:t>偏差率＜0</w:t>
            </w:r>
          </w:p>
        </w:tc>
        <w:tc>
          <w:tcPr>
            <w:tcW w:w="4982" w:type="dxa"/>
            <w:vAlign w:val="center"/>
          </w:tcPr>
          <w:p>
            <w:pPr>
              <w:snapToGrid w:val="0"/>
              <w:rPr>
                <w:rFonts w:ascii="宋体" w:hAnsi="宋体" w:cs="宋体"/>
                <w:sz w:val="24"/>
              </w:rPr>
            </w:pPr>
            <w:r>
              <w:rPr>
                <w:rFonts w:hint="eastAsia" w:ascii="宋体" w:hAnsi="宋体" w:cs="宋体"/>
                <w:sz w:val="24"/>
              </w:rPr>
              <w:t>投标报价得分</w:t>
            </w:r>
            <w:r>
              <w:rPr>
                <w:rFonts w:hint="eastAsia" w:ascii="宋体" w:hAnsi="宋体" w:cs="宋体"/>
                <w:spacing w:val="-4"/>
                <w:sz w:val="24"/>
              </w:rPr>
              <w:t>＝E+偏差率×100×E2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66" w:type="dxa"/>
            <w:gridSpan w:val="2"/>
            <w:vMerge w:val="restart"/>
            <w:vAlign w:val="center"/>
          </w:tcPr>
          <w:p>
            <w:pPr>
              <w:snapToGrid w:val="0"/>
              <w:jc w:val="center"/>
              <w:rPr>
                <w:rFonts w:ascii="宋体" w:hAnsi="宋体" w:cs="宋体"/>
                <w:sz w:val="24"/>
              </w:rPr>
            </w:pPr>
            <w:r>
              <w:rPr>
                <w:rFonts w:hint="eastAsia" w:ascii="宋体" w:hAnsi="宋体" w:cs="宋体"/>
                <w:sz w:val="24"/>
              </w:rPr>
              <w:t>2.2.4</w:t>
            </w:r>
          </w:p>
          <w:p>
            <w:pPr>
              <w:snapToGrid w:val="0"/>
              <w:jc w:val="center"/>
              <w:rPr>
                <w:rFonts w:ascii="宋体" w:hAnsi="宋体" w:cs="宋体"/>
                <w:sz w:val="24"/>
              </w:rPr>
            </w:pPr>
            <w:r>
              <w:rPr>
                <w:rFonts w:hint="eastAsia" w:ascii="宋体" w:hAnsi="宋体" w:cs="宋体"/>
                <w:sz w:val="24"/>
              </w:rPr>
              <w:t>（4）</w:t>
            </w:r>
          </w:p>
        </w:tc>
        <w:tc>
          <w:tcPr>
            <w:tcW w:w="793" w:type="dxa"/>
            <w:gridSpan w:val="2"/>
            <w:vMerge w:val="restart"/>
            <w:vAlign w:val="center"/>
          </w:tcPr>
          <w:p>
            <w:pPr>
              <w:snapToGrid w:val="0"/>
              <w:jc w:val="center"/>
              <w:rPr>
                <w:rFonts w:ascii="宋体" w:hAnsi="宋体" w:cs="宋体"/>
                <w:sz w:val="24"/>
              </w:rPr>
            </w:pPr>
            <w:r>
              <w:rPr>
                <w:rFonts w:hint="eastAsia" w:ascii="宋体" w:hAnsi="宋体" w:cs="宋体"/>
                <w:sz w:val="24"/>
              </w:rPr>
              <w:t>其他因素</w:t>
            </w:r>
          </w:p>
          <w:p>
            <w:pPr>
              <w:snapToGrid w:val="0"/>
              <w:jc w:val="center"/>
              <w:rPr>
                <w:rFonts w:ascii="宋体" w:hAnsi="宋体" w:cs="宋体"/>
                <w:sz w:val="24"/>
              </w:rPr>
            </w:pPr>
            <w:r>
              <w:rPr>
                <w:rFonts w:hint="eastAsia" w:ascii="宋体" w:hAnsi="宋体" w:cs="宋体"/>
                <w:sz w:val="24"/>
              </w:rPr>
              <w:t>评分标准</w:t>
            </w:r>
          </w:p>
        </w:tc>
        <w:tc>
          <w:tcPr>
            <w:tcW w:w="2105" w:type="dxa"/>
            <w:gridSpan w:val="2"/>
            <w:vAlign w:val="center"/>
          </w:tcPr>
          <w:p>
            <w:pPr>
              <w:snapToGrid w:val="0"/>
              <w:jc w:val="center"/>
              <w:rPr>
                <w:rFonts w:ascii="宋体" w:hAnsi="宋体" w:cs="宋体"/>
                <w:sz w:val="24"/>
              </w:rPr>
            </w:pPr>
            <w:r>
              <w:rPr>
                <w:rFonts w:hint="eastAsia" w:ascii="宋体" w:hAnsi="宋体" w:cs="宋体"/>
                <w:sz w:val="24"/>
              </w:rPr>
              <w:t>答辩评分标准</w:t>
            </w:r>
          </w:p>
        </w:tc>
        <w:tc>
          <w:tcPr>
            <w:tcW w:w="4982" w:type="dxa"/>
            <w:vAlign w:val="center"/>
          </w:tcPr>
          <w:p>
            <w:pPr>
              <w:snapToGrid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66" w:type="dxa"/>
            <w:gridSpan w:val="2"/>
            <w:vMerge w:val="continue"/>
            <w:vAlign w:val="center"/>
          </w:tcPr>
          <w:p>
            <w:pPr>
              <w:snapToGrid w:val="0"/>
              <w:jc w:val="center"/>
              <w:rPr>
                <w:rFonts w:ascii="宋体" w:hAnsi="宋体" w:cs="宋体"/>
                <w:sz w:val="24"/>
              </w:rPr>
            </w:pPr>
          </w:p>
        </w:tc>
        <w:tc>
          <w:tcPr>
            <w:tcW w:w="793" w:type="dxa"/>
            <w:gridSpan w:val="2"/>
            <w:vMerge w:val="continue"/>
            <w:vAlign w:val="center"/>
          </w:tcPr>
          <w:p>
            <w:pPr>
              <w:snapToGrid w:val="0"/>
              <w:jc w:val="center"/>
              <w:rPr>
                <w:rFonts w:ascii="宋体" w:hAnsi="宋体" w:cs="宋体"/>
                <w:sz w:val="24"/>
              </w:rPr>
            </w:pPr>
          </w:p>
        </w:tc>
        <w:tc>
          <w:tcPr>
            <w:tcW w:w="2105" w:type="dxa"/>
            <w:gridSpan w:val="2"/>
            <w:vAlign w:val="center"/>
          </w:tcPr>
          <w:p>
            <w:pPr>
              <w:snapToGrid w:val="0"/>
              <w:jc w:val="center"/>
              <w:rPr>
                <w:rFonts w:ascii="宋体" w:hAnsi="宋体" w:cs="宋体"/>
                <w:sz w:val="24"/>
                <w:shd w:val="clear" w:color="FFFFFF" w:fill="D9D9D9"/>
              </w:rPr>
            </w:pPr>
            <w:r>
              <w:rPr>
                <w:rFonts w:hint="eastAsia" w:ascii="宋体" w:hAnsi="宋体" w:cs="宋体"/>
                <w:sz w:val="24"/>
              </w:rPr>
              <w:t>……</w:t>
            </w:r>
          </w:p>
        </w:tc>
        <w:tc>
          <w:tcPr>
            <w:tcW w:w="4982" w:type="dxa"/>
            <w:vAlign w:val="center"/>
          </w:tcPr>
          <w:p>
            <w:pPr>
              <w:snapToGrid w:val="0"/>
              <w:jc w:val="center"/>
              <w:rPr>
                <w:rFonts w:ascii="宋体" w:hAnsi="宋体" w:cs="宋体"/>
                <w:sz w:val="24"/>
              </w:rPr>
            </w:pP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09" w:type="dxa"/>
            <w:gridSpan w:val="3"/>
            <w:vAlign w:val="center"/>
          </w:tcPr>
          <w:p>
            <w:pPr>
              <w:snapToGrid w:val="0"/>
              <w:rPr>
                <w:rFonts w:ascii="宋体" w:hAnsi="宋体" w:cs="宋体"/>
                <w:sz w:val="24"/>
              </w:rPr>
            </w:pPr>
            <w:r>
              <w:rPr>
                <w:rFonts w:hint="eastAsia" w:ascii="宋体" w:hAnsi="宋体" w:cs="宋体"/>
                <w:sz w:val="24"/>
              </w:rPr>
              <w:t>3.2.4</w:t>
            </w:r>
          </w:p>
        </w:tc>
        <w:tc>
          <w:tcPr>
            <w:tcW w:w="2127" w:type="dxa"/>
            <w:gridSpan w:val="2"/>
            <w:vAlign w:val="center"/>
          </w:tcPr>
          <w:p>
            <w:pPr>
              <w:snapToGrid w:val="0"/>
              <w:rPr>
                <w:rFonts w:ascii="宋体" w:hAnsi="宋体" w:cs="宋体"/>
                <w:color w:val="auto"/>
                <w:sz w:val="24"/>
                <w:highlight w:val="none"/>
              </w:rPr>
            </w:pPr>
            <w:r>
              <w:rPr>
                <w:rFonts w:ascii="宋体" w:hAnsi="宋体" w:cs="宋体"/>
                <w:color w:val="auto"/>
                <w:sz w:val="24"/>
                <w:highlight w:val="none"/>
              </w:rPr>
              <w:t>投标报价的详细评审</w:t>
            </w:r>
          </w:p>
        </w:tc>
        <w:tc>
          <w:tcPr>
            <w:tcW w:w="5010" w:type="dxa"/>
            <w:gridSpan w:val="2"/>
            <w:vAlign w:val="center"/>
          </w:tcPr>
          <w:p>
            <w:pPr>
              <w:snapToGrid w:val="0"/>
              <w:rPr>
                <w:rFonts w:ascii="宋体" w:hAnsi="宋体" w:cs="宋体"/>
                <w:color w:val="auto"/>
                <w:sz w:val="24"/>
                <w:highlight w:val="none"/>
              </w:rPr>
            </w:pPr>
            <w:r>
              <w:rPr>
                <w:rFonts w:hint="eastAsia" w:ascii="宋体" w:hAnsi="宋体" w:cs="宋体"/>
                <w:color w:val="auto"/>
                <w:sz w:val="24"/>
                <w:highlight w:val="none"/>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946" w:type="dxa"/>
            <w:gridSpan w:val="7"/>
            <w:vAlign w:val="center"/>
          </w:tcPr>
          <w:p>
            <w:pPr>
              <w:snapToGrid w:val="0"/>
              <w:rPr>
                <w:rFonts w:ascii="宋体" w:hAnsi="宋体" w:cs="宋体"/>
                <w:sz w:val="24"/>
              </w:rPr>
            </w:pPr>
            <w:r>
              <w:rPr>
                <w:rFonts w:hint="eastAsia" w:ascii="宋体" w:hAnsi="宋体" w:cs="宋体"/>
                <w:sz w:val="24"/>
              </w:rPr>
              <w:t>招标人补充的其他内容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946" w:type="dxa"/>
            <w:gridSpan w:val="7"/>
            <w:vAlign w:val="center"/>
          </w:tcPr>
          <w:p>
            <w:pPr>
              <w:snapToGrid w:val="0"/>
              <w:rPr>
                <w:rFonts w:ascii="宋体" w:hAnsi="宋体" w:cs="宋体"/>
                <w:sz w:val="24"/>
              </w:rPr>
            </w:pPr>
            <w:r>
              <w:rPr>
                <w:rFonts w:hint="eastAsia" w:ascii="宋体" w:hAnsi="宋体" w:cs="宋体"/>
                <w:sz w:val="24"/>
              </w:rPr>
              <w:t>1、主观评分计算规则：在评标委员会成员对各投标人的打分汇总分数中去掉一个最高分和一个最低分后的算术平均值为各投标人的最后得分。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946" w:type="dxa"/>
            <w:gridSpan w:val="7"/>
            <w:vAlign w:val="center"/>
          </w:tcPr>
          <w:p>
            <w:pPr>
              <w:snapToGrid w:val="0"/>
              <w:rPr>
                <w:rFonts w:ascii="宋体" w:hAnsi="宋体" w:cs="宋体"/>
                <w:sz w:val="24"/>
              </w:rPr>
            </w:pPr>
            <w:r>
              <w:rPr>
                <w:rFonts w:hint="eastAsia" w:ascii="宋体" w:hAnsi="宋体" w:cs="宋体"/>
                <w:sz w:val="24"/>
              </w:rPr>
              <w:t>2、评标程序的细化补充：</w:t>
            </w:r>
          </w:p>
          <w:p>
            <w:pPr>
              <w:snapToGrid w:val="0"/>
              <w:ind w:left="420" w:leftChars="200"/>
              <w:rPr>
                <w:rFonts w:hint="eastAsia"/>
                <w:i/>
                <w:iCs/>
                <w:color w:val="auto"/>
                <w:sz w:val="24"/>
                <w:szCs w:val="24"/>
                <w:lang w:val="en-US" w:eastAsia="zh-CN"/>
              </w:rPr>
            </w:pPr>
            <w:r>
              <w:rPr>
                <w:rFonts w:hint="eastAsia"/>
                <w:i/>
                <w:iCs/>
                <w:color w:val="auto"/>
                <w:sz w:val="24"/>
                <w:szCs w:val="24"/>
              </w:rPr>
              <w:t>参考评标程序</w:t>
            </w:r>
            <w:r>
              <w:rPr>
                <w:rFonts w:hint="eastAsia"/>
                <w:i/>
                <w:iCs/>
                <w:color w:val="auto"/>
                <w:sz w:val="24"/>
                <w:szCs w:val="24"/>
                <w:lang w:val="en-US" w:eastAsia="zh-CN"/>
              </w:rPr>
              <w:t>1</w:t>
            </w:r>
          </w:p>
          <w:p>
            <w:pPr>
              <w:snapToGrid w:val="0"/>
              <w:ind w:firstLine="720" w:firstLineChars="300"/>
              <w:rPr>
                <w:rFonts w:hint="eastAsia"/>
                <w:i/>
                <w:iCs/>
                <w:color w:val="auto"/>
                <w:sz w:val="24"/>
                <w:szCs w:val="24"/>
              </w:rPr>
            </w:pPr>
            <w:r>
              <w:rPr>
                <w:rFonts w:hint="eastAsia"/>
                <w:i/>
                <w:iCs/>
                <w:color w:val="auto"/>
                <w:sz w:val="24"/>
                <w:szCs w:val="24"/>
              </w:rPr>
              <w:t>（1）按本表第 2.2.4（3）目规定的评审因素和分值对投标报价计算出得分 C；</w:t>
            </w:r>
          </w:p>
          <w:p>
            <w:pPr>
              <w:snapToGrid w:val="0"/>
              <w:ind w:firstLine="720" w:firstLineChars="300"/>
              <w:rPr>
                <w:rFonts w:hint="eastAsia"/>
                <w:i/>
                <w:iCs/>
                <w:color w:val="auto"/>
                <w:sz w:val="24"/>
                <w:szCs w:val="24"/>
              </w:rPr>
            </w:pPr>
            <w:r>
              <w:rPr>
                <w:rFonts w:hint="eastAsia"/>
                <w:i/>
                <w:iCs/>
                <w:color w:val="auto"/>
                <w:sz w:val="24"/>
                <w:szCs w:val="24"/>
              </w:rPr>
              <w:t>（2）按照投标报价得分 C由高到低的顺序确定评审区间（写明进入区间的家数、并列排名以及是否递补的规则）；</w:t>
            </w:r>
          </w:p>
          <w:p>
            <w:pPr>
              <w:snapToGrid w:val="0"/>
              <w:ind w:firstLine="720" w:firstLineChars="300"/>
              <w:rPr>
                <w:rFonts w:hint="eastAsia"/>
                <w:i/>
                <w:iCs/>
                <w:color w:val="auto"/>
                <w:sz w:val="24"/>
                <w:szCs w:val="24"/>
              </w:rPr>
            </w:pPr>
            <w:r>
              <w:rPr>
                <w:rFonts w:hint="eastAsia"/>
                <w:i/>
                <w:iCs/>
                <w:color w:val="auto"/>
                <w:sz w:val="24"/>
                <w:szCs w:val="24"/>
              </w:rPr>
              <w:t>（3）按照本表第2.1.1、2.1.2、2.1.3项规定的评审因素和标准进行初步评审；</w:t>
            </w:r>
          </w:p>
          <w:p>
            <w:pPr>
              <w:snapToGrid w:val="0"/>
              <w:ind w:firstLine="720" w:firstLineChars="300"/>
              <w:rPr>
                <w:rFonts w:hint="eastAsia"/>
                <w:i/>
                <w:iCs/>
                <w:color w:val="auto"/>
                <w:sz w:val="24"/>
                <w:szCs w:val="24"/>
              </w:rPr>
            </w:pPr>
            <w:r>
              <w:rPr>
                <w:rFonts w:hint="eastAsia"/>
                <w:i/>
                <w:iCs/>
                <w:color w:val="auto"/>
                <w:sz w:val="24"/>
                <w:szCs w:val="24"/>
              </w:rPr>
              <w:t>（4）按本表第 2.2.4（2）目规定的评审因素</w:t>
            </w:r>
            <w:r>
              <w:rPr>
                <w:rFonts w:hint="eastAsia"/>
                <w:i/>
                <w:iCs/>
                <w:color w:val="auto"/>
                <w:sz w:val="24"/>
                <w:szCs w:val="24"/>
                <w:highlight w:val="none"/>
              </w:rPr>
              <w:t>和分值对</w:t>
            </w:r>
            <w:r>
              <w:rPr>
                <w:rFonts w:hint="eastAsia"/>
                <w:i/>
                <w:iCs/>
                <w:color w:val="auto"/>
                <w:sz w:val="24"/>
                <w:szCs w:val="24"/>
              </w:rPr>
              <w:t>技术标（监理大纲）详细评审，计算出得分 B（如有）；</w:t>
            </w:r>
          </w:p>
          <w:p>
            <w:pPr>
              <w:snapToGrid w:val="0"/>
              <w:ind w:firstLine="720" w:firstLineChars="300"/>
              <w:rPr>
                <w:rFonts w:hint="eastAsia"/>
                <w:i/>
                <w:iCs/>
                <w:color w:val="auto"/>
                <w:sz w:val="24"/>
                <w:szCs w:val="24"/>
              </w:rPr>
            </w:pPr>
            <w:r>
              <w:rPr>
                <w:rFonts w:hint="eastAsia"/>
                <w:i/>
                <w:iCs/>
                <w:color w:val="auto"/>
                <w:sz w:val="24"/>
                <w:szCs w:val="24"/>
              </w:rPr>
              <w:t>（5）按本表第 2.2.4（1）目规定的评审因素和分值对资信业绩详细评审，计算出得分 A（如有）；</w:t>
            </w:r>
          </w:p>
          <w:p>
            <w:pPr>
              <w:snapToGrid w:val="0"/>
              <w:ind w:firstLine="720" w:firstLineChars="300"/>
              <w:rPr>
                <w:rFonts w:hint="eastAsia"/>
                <w:i/>
                <w:iCs/>
                <w:color w:val="auto"/>
                <w:sz w:val="24"/>
                <w:szCs w:val="24"/>
              </w:rPr>
            </w:pPr>
            <w:r>
              <w:rPr>
                <w:rFonts w:hint="eastAsia"/>
                <w:i/>
                <w:iCs/>
                <w:color w:val="auto"/>
                <w:sz w:val="24"/>
                <w:szCs w:val="24"/>
              </w:rPr>
              <w:t>（6）按本表第 2.2.4（4）目规定的评审因素和分值对其他评审因素详细评审，计算出得分 D（如有）；</w:t>
            </w:r>
          </w:p>
          <w:p>
            <w:pPr>
              <w:snapToGrid w:val="0"/>
              <w:ind w:firstLine="720" w:firstLineChars="300"/>
              <w:rPr>
                <w:rFonts w:hint="eastAsia"/>
                <w:i/>
                <w:iCs/>
                <w:color w:val="auto"/>
                <w:sz w:val="24"/>
                <w:szCs w:val="24"/>
              </w:rPr>
            </w:pPr>
            <w:r>
              <w:rPr>
                <w:rFonts w:hint="eastAsia"/>
                <w:i/>
                <w:iCs/>
                <w:color w:val="auto"/>
                <w:sz w:val="24"/>
                <w:szCs w:val="24"/>
              </w:rPr>
              <w:t>（7）按本表第3.2.3项规定计算出投标人综合得分， 按照得分由高到低的顺序推荐中标候选人。</w:t>
            </w:r>
          </w:p>
          <w:p>
            <w:pPr>
              <w:snapToGrid w:val="0"/>
              <w:ind w:left="420" w:leftChars="200"/>
              <w:rPr>
                <w:rFonts w:hint="default"/>
                <w:i/>
                <w:iCs/>
                <w:color w:val="auto"/>
                <w:sz w:val="24"/>
                <w:szCs w:val="24"/>
                <w:lang w:val="en" w:eastAsia="zh-CN"/>
              </w:rPr>
            </w:pPr>
            <w:r>
              <w:rPr>
                <w:rFonts w:hint="eastAsia"/>
                <w:i/>
                <w:iCs/>
                <w:color w:val="auto"/>
                <w:sz w:val="24"/>
                <w:szCs w:val="24"/>
              </w:rPr>
              <w:t>参考评标程序</w:t>
            </w:r>
            <w:r>
              <w:rPr>
                <w:rFonts w:hint="default"/>
                <w:i/>
                <w:iCs/>
                <w:color w:val="auto"/>
                <w:sz w:val="24"/>
                <w:szCs w:val="24"/>
                <w:lang w:val="en" w:eastAsia="zh-CN"/>
              </w:rPr>
              <w:t>2</w:t>
            </w:r>
          </w:p>
          <w:p>
            <w:pPr>
              <w:snapToGrid w:val="0"/>
              <w:ind w:left="420" w:leftChars="200" w:firstLine="360" w:firstLineChars="150"/>
              <w:rPr>
                <w:rFonts w:hint="eastAsia"/>
                <w:i/>
                <w:iCs/>
                <w:color w:val="auto"/>
                <w:sz w:val="24"/>
                <w:szCs w:val="24"/>
                <w:lang w:val="en" w:eastAsia="zh-CN"/>
              </w:rPr>
            </w:pPr>
            <w:r>
              <w:rPr>
                <w:rFonts w:hint="eastAsia" w:ascii="宋体" w:hAnsi="宋体" w:cs="宋体"/>
                <w:color w:val="auto"/>
                <w:sz w:val="24"/>
                <w:szCs w:val="24"/>
                <w:lang w:val="en" w:eastAsia="zh-CN"/>
              </w:rPr>
              <w:t>（</w:t>
            </w:r>
            <w:r>
              <w:rPr>
                <w:rFonts w:hint="default"/>
                <w:i/>
                <w:iCs/>
                <w:color w:val="auto"/>
                <w:sz w:val="24"/>
                <w:szCs w:val="24"/>
                <w:lang w:val="en"/>
              </w:rPr>
              <w:t>1)</w:t>
            </w:r>
            <w:r>
              <w:rPr>
                <w:rFonts w:hint="eastAsia"/>
                <w:i/>
                <w:iCs/>
                <w:color w:val="auto"/>
                <w:sz w:val="24"/>
                <w:szCs w:val="24"/>
                <w:lang w:val="en" w:eastAsia="zh-CN"/>
              </w:rPr>
              <w:t>按本表</w:t>
            </w:r>
            <w:r>
              <w:rPr>
                <w:rFonts w:hint="eastAsia"/>
                <w:i/>
                <w:iCs/>
                <w:color w:val="auto"/>
                <w:sz w:val="24"/>
                <w:szCs w:val="24"/>
              </w:rPr>
              <w:t>2.1.2</w:t>
            </w:r>
            <w:r>
              <w:rPr>
                <w:rFonts w:hint="eastAsia"/>
                <w:i/>
                <w:iCs/>
                <w:color w:val="auto"/>
                <w:sz w:val="24"/>
                <w:szCs w:val="24"/>
                <w:lang w:eastAsia="zh-CN"/>
              </w:rPr>
              <w:t>项规定的评审因素进行</w:t>
            </w:r>
            <w:r>
              <w:rPr>
                <w:rFonts w:hint="eastAsia"/>
                <w:i/>
                <w:iCs/>
                <w:color w:val="auto"/>
                <w:sz w:val="24"/>
                <w:szCs w:val="24"/>
              </w:rPr>
              <w:t>资格评审</w:t>
            </w:r>
            <w:r>
              <w:rPr>
                <w:rFonts w:hint="eastAsia"/>
                <w:i/>
                <w:iCs/>
                <w:color w:val="auto"/>
                <w:sz w:val="24"/>
                <w:szCs w:val="24"/>
                <w:lang w:eastAsia="zh-CN"/>
              </w:rPr>
              <w:t>；</w:t>
            </w:r>
          </w:p>
          <w:p>
            <w:pPr>
              <w:snapToGrid w:val="0"/>
              <w:ind w:firstLine="720" w:firstLineChars="300"/>
              <w:rPr>
                <w:i/>
                <w:iCs/>
                <w:color w:val="auto"/>
                <w:sz w:val="24"/>
                <w:szCs w:val="24"/>
              </w:rPr>
            </w:pPr>
            <w:r>
              <w:rPr>
                <w:rFonts w:hint="eastAsia"/>
                <w:i/>
                <w:iCs/>
                <w:color w:val="auto"/>
                <w:sz w:val="24"/>
                <w:szCs w:val="24"/>
                <w:lang w:val="en-US" w:eastAsia="zh-CN"/>
              </w:rPr>
              <w:t>（2</w:t>
            </w:r>
            <w:r>
              <w:rPr>
                <w:rFonts w:hint="eastAsia"/>
                <w:i/>
                <w:iCs/>
                <w:color w:val="auto"/>
                <w:sz w:val="24"/>
                <w:szCs w:val="24"/>
              </w:rPr>
              <w:t>）按本表第 2.2.4（2）目规定的评审因素和分值对技术标（监理大纲）详细评审，计算出得分 B；</w:t>
            </w:r>
          </w:p>
          <w:p>
            <w:pPr>
              <w:snapToGrid w:val="0"/>
              <w:ind w:left="420" w:leftChars="200" w:firstLine="240" w:firstLineChars="100"/>
              <w:rPr>
                <w:i/>
                <w:iCs/>
                <w:color w:val="auto"/>
                <w:sz w:val="24"/>
                <w:szCs w:val="24"/>
              </w:rPr>
            </w:pPr>
            <w:r>
              <w:rPr>
                <w:rFonts w:hint="eastAsia"/>
                <w:i/>
                <w:iCs/>
                <w:color w:val="auto"/>
                <w:sz w:val="24"/>
                <w:szCs w:val="24"/>
                <w:lang w:val="en-US" w:eastAsia="zh-CN"/>
              </w:rPr>
              <w:t>（3</w:t>
            </w:r>
            <w:r>
              <w:rPr>
                <w:rFonts w:hint="eastAsia"/>
                <w:i/>
                <w:iCs/>
                <w:color w:val="auto"/>
                <w:sz w:val="24"/>
                <w:szCs w:val="24"/>
              </w:rPr>
              <w:t>）按本表第 2.2.4（</w:t>
            </w:r>
            <w:r>
              <w:rPr>
                <w:rFonts w:hint="eastAsia"/>
                <w:i/>
                <w:iCs/>
                <w:color w:val="auto"/>
                <w:sz w:val="24"/>
                <w:szCs w:val="24"/>
                <w:lang w:val="en-US" w:eastAsia="zh-CN"/>
              </w:rPr>
              <w:t>1</w:t>
            </w:r>
            <w:r>
              <w:rPr>
                <w:rFonts w:hint="eastAsia"/>
                <w:i/>
                <w:iCs/>
                <w:color w:val="auto"/>
                <w:sz w:val="24"/>
                <w:szCs w:val="24"/>
              </w:rPr>
              <w:t>）目规定的评审因素和分值对资信业绩详细评审计算出得分A；</w:t>
            </w:r>
          </w:p>
          <w:p>
            <w:pPr>
              <w:snapToGrid w:val="0"/>
              <w:ind w:firstLine="480" w:firstLineChars="200"/>
              <w:rPr>
                <w:i/>
                <w:iCs/>
                <w:color w:val="auto"/>
                <w:sz w:val="24"/>
                <w:szCs w:val="24"/>
              </w:rPr>
            </w:pPr>
            <w:r>
              <w:rPr>
                <w:rFonts w:hint="eastAsia"/>
                <w:i/>
                <w:iCs/>
                <w:color w:val="auto"/>
                <w:sz w:val="24"/>
                <w:szCs w:val="24"/>
              </w:rPr>
              <w:t>（</w:t>
            </w:r>
            <w:r>
              <w:rPr>
                <w:rFonts w:hint="eastAsia"/>
                <w:i/>
                <w:iCs/>
                <w:color w:val="auto"/>
                <w:sz w:val="24"/>
                <w:szCs w:val="24"/>
                <w:lang w:val="en-US" w:eastAsia="zh-CN"/>
              </w:rPr>
              <w:t>4</w:t>
            </w:r>
            <w:r>
              <w:rPr>
                <w:rFonts w:hint="eastAsia"/>
                <w:i/>
                <w:iCs/>
                <w:color w:val="auto"/>
                <w:sz w:val="24"/>
                <w:szCs w:val="24"/>
              </w:rPr>
              <w:t>）按照得分 B+A由高到低的顺序确定评审区间（写明进入区间的家数、并列排名以及是否递补的规则）；</w:t>
            </w:r>
          </w:p>
          <w:p>
            <w:pPr>
              <w:snapToGrid w:val="0"/>
              <w:ind w:left="420" w:leftChars="200"/>
              <w:rPr>
                <w:i/>
                <w:iCs/>
                <w:color w:val="auto"/>
                <w:sz w:val="24"/>
                <w:szCs w:val="24"/>
              </w:rPr>
            </w:pPr>
            <w:r>
              <w:rPr>
                <w:rFonts w:hint="eastAsia"/>
                <w:i/>
                <w:iCs/>
                <w:color w:val="auto"/>
                <w:sz w:val="24"/>
                <w:szCs w:val="24"/>
              </w:rPr>
              <w:t>（</w:t>
            </w:r>
            <w:r>
              <w:rPr>
                <w:rFonts w:hint="eastAsia"/>
                <w:i/>
                <w:iCs/>
                <w:color w:val="auto"/>
                <w:sz w:val="24"/>
                <w:szCs w:val="24"/>
                <w:lang w:val="en-US" w:eastAsia="zh-CN"/>
              </w:rPr>
              <w:t>5</w:t>
            </w:r>
            <w:r>
              <w:rPr>
                <w:rFonts w:hint="eastAsia"/>
                <w:i/>
                <w:iCs/>
                <w:color w:val="auto"/>
                <w:sz w:val="24"/>
                <w:szCs w:val="24"/>
              </w:rPr>
              <w:t>）按本表第 2.2.4（4）目规定的评审因素和分值对其他评审因素详细评审，计算出得分 D（如有）</w:t>
            </w:r>
          </w:p>
          <w:p>
            <w:pPr>
              <w:snapToGrid w:val="0"/>
              <w:ind w:left="420" w:leftChars="200"/>
              <w:rPr>
                <w:i/>
                <w:iCs/>
                <w:color w:val="auto"/>
                <w:sz w:val="24"/>
                <w:szCs w:val="24"/>
              </w:rPr>
            </w:pPr>
            <w:r>
              <w:rPr>
                <w:rFonts w:hint="eastAsia"/>
                <w:i/>
                <w:iCs/>
                <w:color w:val="auto"/>
                <w:sz w:val="24"/>
                <w:szCs w:val="24"/>
              </w:rPr>
              <w:t>（</w:t>
            </w:r>
            <w:r>
              <w:rPr>
                <w:rFonts w:hint="eastAsia"/>
                <w:i/>
                <w:iCs/>
                <w:color w:val="auto"/>
                <w:sz w:val="24"/>
                <w:szCs w:val="24"/>
                <w:lang w:val="en-US" w:eastAsia="zh-CN"/>
              </w:rPr>
              <w:t>6</w:t>
            </w:r>
            <w:r>
              <w:rPr>
                <w:rFonts w:hint="eastAsia"/>
                <w:i/>
                <w:iCs/>
                <w:color w:val="auto"/>
                <w:sz w:val="24"/>
                <w:szCs w:val="24"/>
              </w:rPr>
              <w:t>）按本表第 2.2.4（3）目规定的评审因素和分值对对投标报价计算出得分 C；</w:t>
            </w:r>
          </w:p>
          <w:p>
            <w:pPr>
              <w:snapToGrid w:val="0"/>
              <w:ind w:left="420" w:leftChars="200"/>
              <w:rPr>
                <w:rFonts w:hint="eastAsia"/>
                <w:i/>
                <w:iCs/>
                <w:color w:val="auto"/>
                <w:sz w:val="24"/>
                <w:szCs w:val="24"/>
              </w:rPr>
            </w:pPr>
            <w:r>
              <w:rPr>
                <w:rFonts w:hint="eastAsia"/>
                <w:i/>
                <w:iCs/>
                <w:color w:val="auto"/>
                <w:sz w:val="24"/>
                <w:szCs w:val="24"/>
              </w:rPr>
              <w:t>（</w:t>
            </w:r>
            <w:r>
              <w:rPr>
                <w:rFonts w:hint="eastAsia"/>
                <w:i/>
                <w:iCs/>
                <w:color w:val="auto"/>
                <w:sz w:val="24"/>
                <w:szCs w:val="24"/>
                <w:lang w:val="en-US" w:eastAsia="zh-CN"/>
              </w:rPr>
              <w:t>7</w:t>
            </w:r>
            <w:r>
              <w:rPr>
                <w:rFonts w:hint="eastAsia"/>
                <w:i/>
                <w:iCs/>
                <w:color w:val="auto"/>
                <w:sz w:val="24"/>
                <w:szCs w:val="24"/>
              </w:rPr>
              <w:t>）按本表第3.2.3项规定计算出投标人综合得分， 按照得分由高到低的顺序推荐中标候选人。</w:t>
            </w:r>
          </w:p>
          <w:p>
            <w:pPr>
              <w:snapToGrid w:val="0"/>
              <w:ind w:left="420" w:leftChars="200"/>
              <w:rPr>
                <w:i/>
                <w:iCs/>
                <w:color w:val="auto"/>
                <w:sz w:val="24"/>
                <w:szCs w:val="24"/>
              </w:rPr>
            </w:pPr>
            <w:r>
              <w:rPr>
                <w:rFonts w:hint="eastAsia"/>
                <w:i/>
                <w:iCs/>
                <w:color w:val="auto"/>
                <w:sz w:val="24"/>
                <w:szCs w:val="24"/>
                <w:lang w:eastAsia="zh-CN"/>
              </w:rPr>
              <w:t>备注：形式评审和响应性评审贯穿全过程。</w:t>
            </w:r>
          </w:p>
          <w:p>
            <w:pPr>
              <w:snapToGrid w:val="0"/>
              <w:ind w:left="420" w:leftChars="200"/>
              <w:rPr>
                <w:rFonts w:ascii="宋体" w:hAnsi="宋体" w:cs="宋体"/>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946" w:type="dxa"/>
            <w:gridSpan w:val="7"/>
            <w:vAlign w:val="center"/>
          </w:tcPr>
          <w:p>
            <w:pPr>
              <w:pStyle w:val="7"/>
            </w:pPr>
            <w:r>
              <w:rPr>
                <w:rFonts w:hint="eastAsia" w:ascii="宋体" w:hAnsi="宋体" w:cs="宋体"/>
                <w:szCs w:val="21"/>
              </w:rPr>
              <w:t>3、……</w:t>
            </w:r>
          </w:p>
          <w:p>
            <w:pPr>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946" w:type="dxa"/>
            <w:gridSpan w:val="7"/>
            <w:vAlign w:val="center"/>
          </w:tcPr>
          <w:p>
            <w:pPr>
              <w:snapToGrid w:val="0"/>
              <w:rPr>
                <w:rFonts w:ascii="宋体" w:hAnsi="宋体" w:cs="宋体"/>
                <w:color w:val="FF0000"/>
                <w:szCs w:val="21"/>
              </w:rPr>
            </w:pPr>
          </w:p>
        </w:tc>
      </w:tr>
    </w:tbl>
    <w:p>
      <w:pPr>
        <w:spacing w:line="360" w:lineRule="auto"/>
        <w:rPr>
          <w:rFonts w:ascii="宋体" w:hAnsi="宋体" w:cs="宋体"/>
          <w:color w:val="FF0000"/>
        </w:rPr>
      </w:pPr>
    </w:p>
    <w:p>
      <w:pPr>
        <w:spacing w:line="360" w:lineRule="auto"/>
        <w:jc w:val="right"/>
        <w:rPr>
          <w:rFonts w:ascii="宋体" w:hAnsi="宋体" w:cs="宋体"/>
          <w:sz w:val="24"/>
        </w:rPr>
        <w:sectPr>
          <w:pgSz w:w="11906" w:h="16838"/>
          <w:pgMar w:top="1418" w:right="1588" w:bottom="1418" w:left="1588" w:header="851" w:footer="992" w:gutter="0"/>
          <w:cols w:space="720" w:num="1"/>
          <w:docGrid w:linePitch="312" w:charSpace="0"/>
        </w:sectPr>
      </w:pPr>
    </w:p>
    <w:p>
      <w:pPr>
        <w:pStyle w:val="4"/>
        <w:rPr>
          <w:rFonts w:ascii="宋体" w:hAnsi="宋体" w:cs="宋体"/>
          <w:sz w:val="21"/>
          <w:szCs w:val="21"/>
        </w:rPr>
      </w:pPr>
      <w:bookmarkStart w:id="185" w:name="_Toc1828832659"/>
      <w:r>
        <w:rPr>
          <w:rFonts w:hint="eastAsia" w:ascii="宋体" w:hAnsi="宋体" w:cs="宋体"/>
          <w:sz w:val="21"/>
          <w:szCs w:val="21"/>
        </w:rPr>
        <w:t>1.  评标方法</w:t>
      </w:r>
      <w:bookmarkEnd w:id="185"/>
    </w:p>
    <w:p>
      <w:pPr>
        <w:snapToGrid w:val="0"/>
        <w:spacing w:line="360" w:lineRule="auto"/>
        <w:ind w:firstLine="480" w:firstLineChars="200"/>
        <w:rPr>
          <w:rFonts w:ascii="宋体" w:hAnsi="宋体" w:cs="宋体"/>
          <w:color w:val="auto"/>
          <w:sz w:val="24"/>
          <w:szCs w:val="24"/>
        </w:rPr>
      </w:pPr>
      <w:r>
        <w:rPr>
          <w:rFonts w:hint="eastAsia" w:ascii="宋体" w:hAnsi="宋体" w:cs="宋体"/>
          <w:sz w:val="24"/>
          <w:szCs w:val="24"/>
        </w:rPr>
        <w:t>本次评标采用综合评估法。评标委员会对满足招标文件实质性要求的投标文件，按照本章第 2.2 款规定的评分标准进行打分，并按综合得分由高到低顺序推荐中标候选人，或根据招标人授权直接确定中标人，但投标</w:t>
      </w:r>
      <w:r>
        <w:rPr>
          <w:rFonts w:hint="eastAsia" w:ascii="宋体" w:hAnsi="宋体" w:cs="宋体"/>
          <w:color w:val="auto"/>
          <w:sz w:val="24"/>
          <w:szCs w:val="24"/>
        </w:rPr>
        <w:t>报价低于其成本的除外。综合评分相等时，以投标报价低的优先；投标报价也相等的，以技术标（监理大纲）得分高的优先；如果技术标（监理大纲）得分也相等，按照评标办法前附表的规定确定中标候选人顺序。</w:t>
      </w:r>
    </w:p>
    <w:p>
      <w:pPr>
        <w:pStyle w:val="4"/>
        <w:rPr>
          <w:rFonts w:ascii="宋体" w:hAnsi="宋体" w:cs="宋体"/>
          <w:color w:val="auto"/>
          <w:sz w:val="21"/>
          <w:szCs w:val="21"/>
        </w:rPr>
      </w:pPr>
      <w:bookmarkStart w:id="186" w:name="_Toc1217231921"/>
      <w:r>
        <w:rPr>
          <w:rFonts w:hint="eastAsia" w:ascii="宋体" w:hAnsi="宋体" w:cs="宋体"/>
          <w:color w:val="auto"/>
          <w:sz w:val="21"/>
          <w:szCs w:val="21"/>
        </w:rPr>
        <w:t>2.  评审标准</w:t>
      </w:r>
      <w:bookmarkEnd w:id="186"/>
    </w:p>
    <w:p>
      <w:pPr>
        <w:pStyle w:val="5"/>
        <w:widowControl/>
        <w:spacing w:before="0" w:after="174" w:line="360" w:lineRule="auto"/>
        <w:ind w:left="132" w:hanging="10"/>
        <w:jc w:val="left"/>
        <w:rPr>
          <w:rFonts w:ascii="宋体" w:hAnsi="宋体" w:cs="宋体"/>
          <w:color w:val="auto"/>
          <w:spacing w:val="0"/>
          <w:sz w:val="24"/>
          <w:szCs w:val="24"/>
        </w:rPr>
      </w:pPr>
      <w:bookmarkStart w:id="187" w:name="_Toc503805270"/>
      <w:bookmarkStart w:id="188" w:name="_Toc4886"/>
      <w:r>
        <w:rPr>
          <w:rFonts w:hint="eastAsia" w:ascii="宋体" w:hAnsi="宋体" w:cs="宋体"/>
          <w:color w:val="auto"/>
          <w:spacing w:val="0"/>
          <w:sz w:val="24"/>
          <w:szCs w:val="24"/>
        </w:rPr>
        <w:t>2.1 初步评审标准</w:t>
      </w:r>
      <w:bookmarkEnd w:id="187"/>
      <w:bookmarkEnd w:id="188"/>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2.1.1 形式评审标准：见评标办法前附表。</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2.1.2 资格评审标准：见评标办法前附表。</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2.1.3 响应性评审标准：见评标办法前附表。</w:t>
      </w:r>
    </w:p>
    <w:p>
      <w:pPr>
        <w:pStyle w:val="5"/>
        <w:widowControl/>
        <w:spacing w:before="0" w:after="174" w:line="360" w:lineRule="auto"/>
        <w:ind w:left="132" w:hanging="10"/>
        <w:jc w:val="left"/>
        <w:rPr>
          <w:rFonts w:ascii="宋体" w:hAnsi="宋体" w:cs="宋体"/>
          <w:color w:val="auto"/>
          <w:spacing w:val="0"/>
          <w:sz w:val="24"/>
          <w:szCs w:val="24"/>
        </w:rPr>
      </w:pPr>
      <w:bookmarkStart w:id="189" w:name="_Toc19018"/>
      <w:bookmarkStart w:id="190" w:name="_Toc208128118"/>
      <w:r>
        <w:rPr>
          <w:rFonts w:hint="eastAsia" w:ascii="宋体" w:hAnsi="宋体" w:cs="宋体"/>
          <w:color w:val="auto"/>
          <w:spacing w:val="0"/>
          <w:sz w:val="24"/>
          <w:szCs w:val="24"/>
        </w:rPr>
        <w:t>2.2 分值构成与评分标准</w:t>
      </w:r>
      <w:bookmarkEnd w:id="189"/>
      <w:bookmarkEnd w:id="190"/>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2.2.1 分值构成</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（1）资信业绩部分：见评标办法前附表；</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（2）技术标（监理大纲部分）：见评标办法前附表；</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（3）投标报价：见评标办法前附表；</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（4）其他评分因素：见评标办法前附表。</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2.2.2 评标基准价计算</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评标基准价计算方法：见评标办法前附表。</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2.2.3 投标报价的偏差率计算</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投标报价的偏差率计算公式：见评标办法前附表。</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2.2.4 评分标准</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（1）资信业绩评分标准：见评标办法前附表；</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（2）技术标（监理大纲）评分标准：见评标办法前附表；</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（3）投标报价评分标准：见评标办法前附表；</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（4）其他因素评分标准：见评标办法前附表。</w:t>
      </w:r>
    </w:p>
    <w:p>
      <w:pPr>
        <w:pStyle w:val="4"/>
        <w:rPr>
          <w:rFonts w:ascii="宋体" w:hAnsi="宋体" w:cs="宋体"/>
          <w:sz w:val="21"/>
          <w:szCs w:val="21"/>
        </w:rPr>
      </w:pPr>
      <w:bookmarkStart w:id="191" w:name="_Toc325465195"/>
      <w:r>
        <w:rPr>
          <w:rFonts w:hint="eastAsia" w:ascii="宋体" w:hAnsi="宋体" w:cs="宋体"/>
          <w:sz w:val="21"/>
          <w:szCs w:val="21"/>
        </w:rPr>
        <w:t>3.  评标程序</w:t>
      </w:r>
      <w:bookmarkEnd w:id="191"/>
    </w:p>
    <w:p>
      <w:pPr>
        <w:pStyle w:val="5"/>
        <w:widowControl/>
        <w:spacing w:before="0" w:after="174" w:line="360" w:lineRule="auto"/>
        <w:ind w:left="132" w:hanging="10"/>
        <w:jc w:val="left"/>
        <w:rPr>
          <w:rFonts w:ascii="宋体" w:hAnsi="宋体" w:cs="宋体"/>
          <w:spacing w:val="0"/>
          <w:sz w:val="24"/>
          <w:szCs w:val="24"/>
        </w:rPr>
      </w:pPr>
      <w:bookmarkStart w:id="192" w:name="_Toc552226500"/>
      <w:bookmarkStart w:id="193" w:name="_Toc28091"/>
      <w:r>
        <w:rPr>
          <w:rFonts w:hint="eastAsia" w:ascii="宋体" w:hAnsi="宋体" w:cs="宋体"/>
          <w:spacing w:val="0"/>
          <w:sz w:val="24"/>
          <w:szCs w:val="24"/>
        </w:rPr>
        <w:t xml:space="preserve">3.1 </w:t>
      </w:r>
      <w:r>
        <w:rPr>
          <w:rFonts w:hint="eastAsia" w:ascii="宋体" w:hAnsi="宋体" w:cs="宋体"/>
          <w:spacing w:val="1"/>
          <w:w w:val="76"/>
          <w:kern w:val="0"/>
          <w:sz w:val="24"/>
          <w:szCs w:val="24"/>
          <w:fitText w:val="735" w:id="2028117762"/>
        </w:rPr>
        <w:t>初步评审</w:t>
      </w:r>
      <w:bookmarkEnd w:id="192"/>
      <w:bookmarkEnd w:id="193"/>
    </w:p>
    <w:p>
      <w:pPr>
        <w:spacing w:line="360" w:lineRule="auto"/>
        <w:ind w:firstLine="480" w:firstLineChars="200"/>
        <w:jc w:val="left"/>
        <w:rPr>
          <w:rFonts w:ascii="宋体" w:hAnsi="宋体" w:cs="宋体"/>
          <w:sz w:val="24"/>
          <w:szCs w:val="24"/>
        </w:rPr>
      </w:pPr>
      <w:r>
        <w:rPr>
          <w:rFonts w:hint="eastAsia" w:ascii="宋体" w:hAnsi="宋体" w:cs="宋体"/>
          <w:sz w:val="24"/>
          <w:szCs w:val="24"/>
        </w:rPr>
        <w:t>3.1.1 评标委员会可以要求投标人提交第二章“投标人须知”规定的有关证明和证件的原件，以便核验。评标委员会依据本章第 2.1 款规定的标准对投标文件进行初步评审。有一项不符合评审标准的，评标委员会应当否决其投标。</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3.1.2 投标人有以下情形之一的，评标委员会应当否决其投标：</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（1）投标文件没有对招标文件的实质性要求和条件作出响应，或者对招标文件的偏差超出招标文件规定的偏差范围或最高项数；</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（2）有串通投标、弄虚作假、行贿等违法行为。</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3.1.3 投标报价有算术错误及其他错误的，评标委员会按以下原则要求投标人对投标报价进行修正，并要求投标人书面澄清确认。投标人拒不澄清确认的，评标委员会应当否决其投标：</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（1）投标文件中的大写金额与小写金额不一致的，以大写金额为准；</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（2）总价金额与单价金额不一致的，以单价金额为准，但单价金额小数点有明显错误的除外。</w:t>
      </w:r>
    </w:p>
    <w:p>
      <w:pPr>
        <w:spacing w:line="360" w:lineRule="auto"/>
        <w:ind w:firstLine="480" w:firstLineChars="200"/>
        <w:jc w:val="left"/>
        <w:rPr>
          <w:rFonts w:ascii="宋体" w:hAnsi="宋体" w:cs="宋体"/>
          <w:color w:val="auto"/>
          <w:sz w:val="24"/>
          <w:szCs w:val="24"/>
        </w:rPr>
      </w:pPr>
      <w:r>
        <w:rPr>
          <w:rFonts w:hint="eastAsia" w:ascii="宋体" w:hAnsi="宋体" w:cs="宋体"/>
          <w:sz w:val="24"/>
          <w:szCs w:val="24"/>
        </w:rPr>
        <w:t>3.1.4如采用不见面开标系统，自动解密后生成的开标记录表中的投标报价、工期、项目</w:t>
      </w:r>
      <w:r>
        <w:rPr>
          <w:rFonts w:hint="eastAsia" w:ascii="宋体" w:hAnsi="宋体" w:cs="宋体"/>
          <w:color w:val="auto"/>
          <w:sz w:val="24"/>
          <w:szCs w:val="24"/>
        </w:rPr>
        <w:t>负责人等内容与投标文件中投标函填报的内容不一致的，以投标函中的内容为准。</w:t>
      </w:r>
    </w:p>
    <w:p>
      <w:pPr>
        <w:pStyle w:val="5"/>
        <w:widowControl/>
        <w:spacing w:before="0" w:after="174" w:line="360" w:lineRule="auto"/>
        <w:ind w:left="132" w:hanging="10"/>
        <w:jc w:val="left"/>
        <w:rPr>
          <w:rFonts w:ascii="宋体" w:hAnsi="宋体" w:cs="宋体"/>
          <w:color w:val="auto"/>
          <w:spacing w:val="0"/>
          <w:sz w:val="24"/>
          <w:szCs w:val="24"/>
        </w:rPr>
      </w:pPr>
      <w:bookmarkStart w:id="194" w:name="_Toc5724"/>
      <w:bookmarkStart w:id="195" w:name="_Toc1784909426"/>
      <w:r>
        <w:rPr>
          <w:rFonts w:hint="eastAsia" w:ascii="宋体" w:hAnsi="宋体" w:cs="宋体"/>
          <w:color w:val="auto"/>
          <w:spacing w:val="0"/>
          <w:sz w:val="24"/>
          <w:szCs w:val="24"/>
        </w:rPr>
        <w:t xml:space="preserve">3.2 </w:t>
      </w:r>
      <w:r>
        <w:rPr>
          <w:rFonts w:hint="eastAsia" w:ascii="宋体" w:hAnsi="宋体" w:cs="宋体"/>
          <w:color w:val="auto"/>
          <w:spacing w:val="1"/>
          <w:w w:val="76"/>
          <w:kern w:val="0"/>
          <w:sz w:val="24"/>
          <w:szCs w:val="24"/>
          <w:fitText w:val="735" w:id="2028117761"/>
        </w:rPr>
        <w:t>详细评审</w:t>
      </w:r>
      <w:bookmarkEnd w:id="194"/>
      <w:bookmarkEnd w:id="195"/>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rPr>
        <w:t>3.2.1 评标委员会按本章第2.2款规定的量化因素和分值进行打分，并计算出综合评</w:t>
      </w:r>
      <w:r>
        <w:rPr>
          <w:rFonts w:hint="eastAsia" w:ascii="宋体" w:hAnsi="宋体" w:cs="宋体"/>
          <w:color w:val="auto"/>
          <w:sz w:val="24"/>
          <w:szCs w:val="24"/>
          <w:highlight w:val="none"/>
        </w:rPr>
        <w:t>估得分。</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（1）按本章第 2.2.4（1）目规定的评审因素和分值对资信业绩部分计算出得分 A；</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（2）按本章第 2.2.4（2）目规定的评审因素和分值对技术标（监理大纲）部分计算出得分 B；</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（3）按本章第 2.2.4（3）目规定的评审因素和分值对投标报价计算出得分 C；</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（4）按本章第 2.2.4（4）目规定的评审因素和分值对其他部分计算出得分 D。</w:t>
      </w:r>
    </w:p>
    <w:p>
      <w:pPr>
        <w:spacing w:line="360" w:lineRule="auto"/>
        <w:ind w:firstLine="480" w:firstLineChars="200"/>
        <w:jc w:val="left"/>
        <w:rPr>
          <w:rFonts w:ascii="宋体" w:hAnsi="宋体" w:cs="宋体"/>
          <w:sz w:val="24"/>
          <w:szCs w:val="24"/>
        </w:rPr>
      </w:pPr>
      <w:r>
        <w:rPr>
          <w:rFonts w:hint="eastAsia" w:ascii="宋体" w:hAnsi="宋体" w:cs="宋体"/>
          <w:color w:val="auto"/>
          <w:sz w:val="24"/>
          <w:szCs w:val="24"/>
        </w:rPr>
        <w:t>3.2.2 评分分值计算保留小数点后两位，小数点后第三位“四</w:t>
      </w:r>
      <w:r>
        <w:rPr>
          <w:rFonts w:hint="eastAsia" w:ascii="宋体" w:hAnsi="宋体" w:cs="宋体"/>
          <w:sz w:val="24"/>
          <w:szCs w:val="24"/>
        </w:rPr>
        <w:t>舍五入”。</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3.2.3 投标人综合得分=A+B+C+D。</w:t>
      </w:r>
    </w:p>
    <w:p>
      <w:pPr>
        <w:spacing w:line="360" w:lineRule="auto"/>
        <w:ind w:firstLine="480" w:firstLineChars="200"/>
        <w:jc w:val="left"/>
        <w:rPr>
          <w:rFonts w:ascii="宋体" w:hAnsi="宋体" w:cs="宋体"/>
          <w:sz w:val="24"/>
        </w:rPr>
      </w:pPr>
      <w:r>
        <w:rPr>
          <w:rFonts w:hint="eastAsia" w:ascii="宋体" w:hAnsi="宋体" w:cs="宋体"/>
          <w:sz w:val="24"/>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5"/>
        <w:widowControl/>
        <w:spacing w:before="0" w:after="174" w:line="360" w:lineRule="auto"/>
        <w:ind w:left="132" w:hanging="10"/>
        <w:jc w:val="left"/>
        <w:rPr>
          <w:rFonts w:ascii="宋体" w:hAnsi="宋体" w:cs="宋体"/>
          <w:spacing w:val="0"/>
        </w:rPr>
      </w:pPr>
      <w:bookmarkStart w:id="196" w:name="_Toc1859241592"/>
      <w:bookmarkStart w:id="197" w:name="_Toc11195"/>
      <w:r>
        <w:rPr>
          <w:rFonts w:hint="eastAsia" w:ascii="宋体" w:hAnsi="宋体" w:cs="宋体"/>
          <w:spacing w:val="0"/>
        </w:rPr>
        <w:t xml:space="preserve">3.3 </w:t>
      </w:r>
      <w:r>
        <w:rPr>
          <w:rFonts w:hint="eastAsia" w:ascii="宋体" w:hAnsi="宋体" w:cs="宋体"/>
          <w:spacing w:val="0"/>
          <w:kern w:val="0"/>
          <w:fitText w:val="1680" w:id="2028117248"/>
        </w:rPr>
        <w:t>投标文件的澄清</w:t>
      </w:r>
      <w:bookmarkEnd w:id="196"/>
      <w:bookmarkEnd w:id="197"/>
    </w:p>
    <w:p>
      <w:pPr>
        <w:spacing w:line="360" w:lineRule="auto"/>
        <w:ind w:firstLine="480" w:firstLineChars="200"/>
        <w:jc w:val="left"/>
        <w:rPr>
          <w:rFonts w:ascii="宋体" w:hAnsi="宋体" w:cs="宋体"/>
          <w:sz w:val="24"/>
        </w:rPr>
      </w:pPr>
      <w:r>
        <w:rPr>
          <w:rFonts w:hint="eastAsia" w:ascii="宋体" w:hAnsi="宋体" w:cs="宋体"/>
          <w:sz w:val="24"/>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360" w:lineRule="auto"/>
        <w:ind w:firstLine="480" w:firstLineChars="200"/>
        <w:jc w:val="left"/>
        <w:rPr>
          <w:rFonts w:ascii="宋体" w:hAnsi="宋体" w:cs="宋体"/>
          <w:sz w:val="24"/>
        </w:rPr>
      </w:pPr>
      <w:r>
        <w:rPr>
          <w:rFonts w:hint="eastAsia" w:ascii="宋体" w:hAnsi="宋体" w:cs="宋体"/>
          <w:sz w:val="24"/>
        </w:rPr>
        <w:t>3.3.2 澄清、说明或补正不得超出投标文件的范围且不得改变投标文件的实质性内容，并构成投标文件的组成部分。</w:t>
      </w:r>
    </w:p>
    <w:p>
      <w:pPr>
        <w:spacing w:line="360" w:lineRule="auto"/>
        <w:ind w:firstLine="480" w:firstLineChars="200"/>
        <w:jc w:val="left"/>
        <w:rPr>
          <w:rFonts w:ascii="宋体" w:hAnsi="宋体" w:cs="宋体"/>
          <w:sz w:val="24"/>
        </w:rPr>
      </w:pPr>
      <w:r>
        <w:rPr>
          <w:rFonts w:hint="eastAsia" w:ascii="宋体" w:hAnsi="宋体" w:cs="宋体"/>
          <w:sz w:val="24"/>
        </w:rPr>
        <w:t>3.3.3 评标委员会对投标人提交的澄清、说明或补正有疑问的，可以要求投标人进一步澄清、说明或补正，直至满足评标委员会的要求。</w:t>
      </w:r>
    </w:p>
    <w:p>
      <w:pPr>
        <w:pStyle w:val="5"/>
        <w:widowControl/>
        <w:spacing w:before="0" w:after="174" w:line="360" w:lineRule="auto"/>
        <w:ind w:left="132" w:hanging="10"/>
        <w:jc w:val="left"/>
        <w:rPr>
          <w:rFonts w:ascii="宋体" w:hAnsi="宋体" w:cs="宋体"/>
          <w:spacing w:val="0"/>
        </w:rPr>
      </w:pPr>
      <w:bookmarkStart w:id="198" w:name="_Toc11850"/>
      <w:bookmarkStart w:id="199" w:name="_Toc901674407"/>
      <w:r>
        <w:rPr>
          <w:rFonts w:hint="eastAsia" w:ascii="宋体" w:hAnsi="宋体" w:cs="宋体"/>
          <w:spacing w:val="0"/>
        </w:rPr>
        <w:t xml:space="preserve">3.4 </w:t>
      </w:r>
      <w:r>
        <w:rPr>
          <w:rFonts w:hint="eastAsia" w:ascii="宋体" w:hAnsi="宋体" w:cs="宋体"/>
          <w:spacing w:val="1"/>
          <w:w w:val="87"/>
          <w:kern w:val="0"/>
          <w:fitText w:val="840" w:id="2028117760"/>
        </w:rPr>
        <w:t>评标结果</w:t>
      </w:r>
      <w:bookmarkEnd w:id="198"/>
      <w:bookmarkEnd w:id="199"/>
    </w:p>
    <w:p>
      <w:pPr>
        <w:spacing w:line="360" w:lineRule="auto"/>
        <w:ind w:firstLine="480" w:firstLineChars="200"/>
        <w:jc w:val="left"/>
        <w:rPr>
          <w:rFonts w:ascii="宋体" w:hAnsi="宋体" w:cs="宋体"/>
          <w:sz w:val="24"/>
        </w:rPr>
      </w:pPr>
      <w:r>
        <w:rPr>
          <w:rFonts w:hint="eastAsia" w:ascii="宋体" w:hAnsi="宋体" w:cs="宋体"/>
          <w:sz w:val="24"/>
        </w:rPr>
        <w:t>3.4.1 除第二章“投标人须知”前附表授权直接确定中标人外，评标委员会按照得分由高到低的顺序推荐中标候选人，并标明排序。</w:t>
      </w:r>
    </w:p>
    <w:p>
      <w:pPr>
        <w:spacing w:line="360" w:lineRule="auto"/>
        <w:ind w:firstLine="480" w:firstLineChars="200"/>
        <w:jc w:val="left"/>
        <w:rPr>
          <w:rFonts w:ascii="宋体" w:hAnsi="宋体" w:cs="宋体"/>
          <w:sz w:val="24"/>
        </w:rPr>
      </w:pPr>
      <w:r>
        <w:rPr>
          <w:rFonts w:hint="eastAsia" w:ascii="宋体" w:hAnsi="宋体" w:cs="宋体"/>
          <w:sz w:val="24"/>
        </w:rPr>
        <w:t>3.4.2 评标委员会完成评标后，应当向招标人提交书面评标报告和中标候选人名单。</w:t>
      </w:r>
    </w:p>
    <w:p>
      <w:pPr>
        <w:spacing w:line="360" w:lineRule="auto"/>
        <w:ind w:firstLine="480" w:firstLineChars="200"/>
        <w:jc w:val="left"/>
        <w:rPr>
          <w:rFonts w:ascii="宋体" w:hAnsi="宋体" w:cs="宋体"/>
          <w:sz w:val="24"/>
        </w:rPr>
        <w:sectPr>
          <w:pgSz w:w="11906" w:h="16838"/>
          <w:pgMar w:top="1418" w:right="1588" w:bottom="1418" w:left="1588" w:header="851" w:footer="992" w:gutter="0"/>
          <w:cols w:space="720" w:num="1"/>
          <w:docGrid w:linePitch="312" w:charSpace="0"/>
        </w:sectPr>
      </w:pPr>
    </w:p>
    <w:p>
      <w:pPr>
        <w:pStyle w:val="3"/>
        <w:widowControl/>
        <w:spacing w:before="0" w:after="982" w:line="265" w:lineRule="auto"/>
        <w:jc w:val="center"/>
        <w:rPr>
          <w:rFonts w:ascii="宋体" w:hAnsi="宋体" w:cs="宋体"/>
          <w:b w:val="0"/>
          <w:bCs w:val="0"/>
          <w:kern w:val="2"/>
          <w:szCs w:val="22"/>
        </w:rPr>
      </w:pPr>
      <w:bookmarkStart w:id="200" w:name="_Toc762120158"/>
      <w:r>
        <w:rPr>
          <w:rFonts w:hint="eastAsia" w:ascii="宋体" w:hAnsi="宋体" w:cs="宋体"/>
          <w:b w:val="0"/>
          <w:bCs w:val="0"/>
          <w:kern w:val="2"/>
          <w:szCs w:val="22"/>
        </w:rPr>
        <w:t>第四章合同条款及格式</w:t>
      </w:r>
      <w:bookmarkEnd w:id="200"/>
    </w:p>
    <w:p>
      <w:pPr>
        <w:wordWrap w:val="0"/>
        <w:spacing w:line="360" w:lineRule="auto"/>
        <w:rPr>
          <w:rFonts w:ascii="宋体" w:hAnsi="宋体" w:cs="宋体"/>
          <w:sz w:val="24"/>
          <w:szCs w:val="24"/>
        </w:rPr>
      </w:pPr>
      <w:r>
        <w:rPr>
          <w:rFonts w:hint="eastAsia" w:ascii="宋体" w:hAnsi="宋体" w:cs="宋体"/>
          <w:sz w:val="24"/>
          <w:szCs w:val="24"/>
        </w:rPr>
        <w:t>本章内容的协议书、通用条件、专用条件直接引用中华人民共和国住房和城乡建设部和国家工商行政管理总局制定的《建设工程监理合同》（GF－2012－0202）。</w:t>
      </w:r>
    </w:p>
    <w:p>
      <w:pPr>
        <w:wordWrap w:val="0"/>
        <w:spacing w:line="360" w:lineRule="auto"/>
        <w:rPr>
          <w:rFonts w:ascii="宋体" w:hAnsi="宋体" w:cs="宋体"/>
          <w:sz w:val="24"/>
          <w:szCs w:val="24"/>
        </w:rPr>
      </w:pPr>
    </w:p>
    <w:p>
      <w:pPr>
        <w:wordWrap w:val="0"/>
        <w:spacing w:line="360" w:lineRule="auto"/>
        <w:rPr>
          <w:rFonts w:ascii="宋体" w:hAnsi="宋体" w:cs="宋体"/>
          <w:sz w:val="24"/>
          <w:szCs w:val="24"/>
        </w:rPr>
      </w:pPr>
      <w:r>
        <w:rPr>
          <w:rFonts w:hint="eastAsia" w:ascii="宋体" w:hAnsi="宋体" w:cs="宋体"/>
          <w:sz w:val="24"/>
          <w:szCs w:val="24"/>
        </w:rPr>
        <w:t>第一部分   协议书</w:t>
      </w:r>
    </w:p>
    <w:p>
      <w:pPr>
        <w:wordWrap w:val="0"/>
        <w:spacing w:line="360" w:lineRule="auto"/>
        <w:rPr>
          <w:rFonts w:ascii="宋体" w:hAnsi="宋体" w:cs="宋体"/>
          <w:sz w:val="24"/>
          <w:szCs w:val="24"/>
        </w:rPr>
      </w:pPr>
      <w:r>
        <w:rPr>
          <w:rFonts w:hint="eastAsia" w:ascii="宋体" w:hAnsi="宋体" w:cs="宋体"/>
          <w:sz w:val="24"/>
          <w:szCs w:val="24"/>
        </w:rPr>
        <w:t>第二部分   通用条件</w:t>
      </w:r>
    </w:p>
    <w:p>
      <w:pPr>
        <w:wordWrap w:val="0"/>
        <w:spacing w:line="360" w:lineRule="auto"/>
        <w:rPr>
          <w:rFonts w:ascii="宋体" w:hAnsi="宋体" w:cs="宋体"/>
          <w:sz w:val="24"/>
          <w:szCs w:val="24"/>
        </w:rPr>
      </w:pPr>
      <w:r>
        <w:rPr>
          <w:rFonts w:hint="eastAsia" w:ascii="宋体" w:hAnsi="宋体" w:cs="宋体"/>
          <w:sz w:val="24"/>
          <w:szCs w:val="24"/>
        </w:rPr>
        <w:t>第三部分   专用条件</w:t>
      </w:r>
    </w:p>
    <w:p>
      <w:pPr>
        <w:wordWrap w:val="0"/>
        <w:spacing w:line="400" w:lineRule="exact"/>
        <w:rPr>
          <w:rFonts w:ascii="宋体" w:hAnsi="宋体" w:cs="宋体"/>
          <w:b/>
          <w:sz w:val="36"/>
          <w:szCs w:val="36"/>
        </w:rPr>
      </w:pPr>
    </w:p>
    <w:p>
      <w:pPr>
        <w:spacing w:line="360" w:lineRule="auto"/>
        <w:jc w:val="right"/>
        <w:rPr>
          <w:rFonts w:ascii="宋体" w:hAnsi="宋体" w:cs="宋体"/>
          <w:sz w:val="24"/>
        </w:rPr>
        <w:sectPr>
          <w:pgSz w:w="11906" w:h="16838"/>
          <w:pgMar w:top="1418" w:right="1588" w:bottom="1418" w:left="1588" w:header="851" w:footer="992" w:gutter="0"/>
          <w:cols w:space="720" w:num="1"/>
          <w:docGrid w:linePitch="312" w:charSpace="0"/>
        </w:sectPr>
      </w:pPr>
    </w:p>
    <w:p>
      <w:pPr>
        <w:pStyle w:val="3"/>
        <w:widowControl/>
        <w:spacing w:before="0" w:after="982" w:line="265" w:lineRule="auto"/>
        <w:jc w:val="center"/>
        <w:rPr>
          <w:rFonts w:ascii="宋体" w:hAnsi="宋体" w:cs="宋体"/>
          <w:b w:val="0"/>
          <w:bCs w:val="0"/>
          <w:kern w:val="2"/>
          <w:szCs w:val="22"/>
        </w:rPr>
      </w:pPr>
      <w:bookmarkStart w:id="201" w:name="_Toc1604437363"/>
      <w:r>
        <w:rPr>
          <w:rFonts w:hint="eastAsia" w:ascii="宋体" w:hAnsi="宋体" w:cs="宋体"/>
          <w:b w:val="0"/>
          <w:bCs w:val="0"/>
          <w:kern w:val="2"/>
          <w:szCs w:val="22"/>
        </w:rPr>
        <w:t>第 二 卷</w:t>
      </w:r>
      <w:bookmarkEnd w:id="201"/>
    </w:p>
    <w:p>
      <w:pPr>
        <w:spacing w:line="360" w:lineRule="auto"/>
        <w:jc w:val="left"/>
        <w:rPr>
          <w:rFonts w:ascii="宋体" w:hAnsi="宋体" w:cs="宋体"/>
          <w:sz w:val="24"/>
        </w:rPr>
        <w:sectPr>
          <w:pgSz w:w="11906" w:h="16838"/>
          <w:pgMar w:top="1418" w:right="1588" w:bottom="1418" w:left="1588" w:header="851" w:footer="992" w:gutter="0"/>
          <w:cols w:space="720" w:num="1"/>
          <w:docGrid w:linePitch="312" w:charSpace="0"/>
        </w:sectPr>
      </w:pPr>
    </w:p>
    <w:p>
      <w:pPr>
        <w:pStyle w:val="3"/>
        <w:widowControl/>
        <w:spacing w:before="0" w:after="982" w:line="265" w:lineRule="auto"/>
        <w:jc w:val="center"/>
        <w:rPr>
          <w:rFonts w:ascii="宋体" w:hAnsi="宋体" w:cs="宋体"/>
          <w:b w:val="0"/>
          <w:bCs w:val="0"/>
          <w:kern w:val="2"/>
          <w:szCs w:val="22"/>
        </w:rPr>
      </w:pPr>
      <w:bookmarkStart w:id="202" w:name="_Toc1062660101"/>
      <w:r>
        <w:rPr>
          <w:rFonts w:hint="eastAsia" w:ascii="宋体" w:hAnsi="宋体" w:cs="宋体"/>
          <w:b w:val="0"/>
          <w:bCs w:val="0"/>
          <w:kern w:val="2"/>
          <w:szCs w:val="22"/>
        </w:rPr>
        <w:t>第五章委托人要求</w:t>
      </w:r>
      <w:bookmarkEnd w:id="202"/>
    </w:p>
    <w:p>
      <w:pPr>
        <w:spacing w:line="360" w:lineRule="auto"/>
        <w:jc w:val="left"/>
        <w:rPr>
          <w:rFonts w:ascii="宋体" w:hAnsi="宋体" w:cs="宋体"/>
          <w:sz w:val="24"/>
        </w:rPr>
      </w:pPr>
    </w:p>
    <w:p>
      <w:pPr>
        <w:spacing w:line="360" w:lineRule="auto"/>
        <w:jc w:val="left"/>
        <w:rPr>
          <w:rFonts w:ascii="宋体" w:hAnsi="宋体" w:cs="宋体"/>
          <w:sz w:val="24"/>
        </w:rPr>
        <w:sectPr>
          <w:pgSz w:w="11906" w:h="16838"/>
          <w:pgMar w:top="1418" w:right="1588" w:bottom="1418" w:left="1588" w:header="851" w:footer="992" w:gutter="0"/>
          <w:cols w:space="720" w:num="1"/>
          <w:docGrid w:linePitch="312" w:charSpace="0"/>
        </w:sectPr>
      </w:pP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委托人要求</w:t>
      </w:r>
    </w:p>
    <w:p>
      <w:pPr>
        <w:snapToGrid w:val="0"/>
        <w:spacing w:line="360" w:lineRule="auto"/>
        <w:ind w:firstLine="480" w:firstLineChars="200"/>
        <w:jc w:val="left"/>
        <w:rPr>
          <w:rFonts w:hint="eastAsia" w:ascii="宋体" w:hAnsi="宋体" w:eastAsia="宋体" w:cs="宋体"/>
          <w:i/>
          <w:sz w:val="24"/>
          <w:szCs w:val="24"/>
        </w:rPr>
      </w:pPr>
      <w:r>
        <w:rPr>
          <w:rFonts w:hint="eastAsia" w:ascii="宋体" w:hAnsi="宋体" w:eastAsia="宋体" w:cs="宋体"/>
          <w:i/>
          <w:sz w:val="24"/>
          <w:szCs w:val="24"/>
        </w:rPr>
        <w:t>委托人要求应尽可能清晰准确，对于可以进行定量评估的工作，委托人要求不仅应明确规定其功能、用途、质量、环境、安全，并且要规定偏差的范围和计算方法，以及检验、试验、试运行的具体要求。对于监理人负责提供的有关服务，在委托人要求中应一并明确规定。</w:t>
      </w:r>
    </w:p>
    <w:p>
      <w:pPr>
        <w:pStyle w:val="10"/>
        <w:snapToGrid w:val="0"/>
        <w:spacing w:line="360" w:lineRule="auto"/>
        <w:rPr>
          <w:rFonts w:hint="eastAsia" w:ascii="宋体" w:hAnsi="宋体" w:eastAsia="宋体" w:cs="宋体"/>
          <w:i/>
          <w:sz w:val="24"/>
          <w:szCs w:val="24"/>
        </w:rPr>
      </w:pPr>
      <w:r>
        <w:rPr>
          <w:rFonts w:hint="eastAsia" w:ascii="宋体" w:hAnsi="宋体" w:eastAsia="宋体" w:cs="宋体"/>
          <w:b/>
          <w:i/>
          <w:sz w:val="24"/>
          <w:szCs w:val="24"/>
          <w:u w:val="single"/>
        </w:rPr>
        <w:t>实质性要求和条件，应在条款前加★、条款内容加下划线，且在投标人须知前附表1.12.1或1.12.3中列明（投标人须知前附表1.4.1中已列明的除外）</w:t>
      </w:r>
      <w:r>
        <w:rPr>
          <w:rFonts w:hint="eastAsia" w:ascii="宋体" w:hAnsi="宋体" w:eastAsia="宋体" w:cs="宋体"/>
          <w:i/>
          <w:sz w:val="24"/>
          <w:szCs w:val="24"/>
        </w:rPr>
        <w:t>。</w:t>
      </w:r>
    </w:p>
    <w:p>
      <w:pPr>
        <w:snapToGrid w:val="0"/>
        <w:spacing w:line="360" w:lineRule="auto"/>
        <w:ind w:firstLine="480" w:firstLineChars="200"/>
        <w:jc w:val="left"/>
        <w:rPr>
          <w:rFonts w:hint="eastAsia" w:ascii="宋体" w:hAnsi="宋体" w:eastAsia="宋体" w:cs="宋体"/>
          <w:i/>
          <w:sz w:val="24"/>
          <w:szCs w:val="24"/>
        </w:rPr>
      </w:pPr>
      <w:r>
        <w:rPr>
          <w:rFonts w:hint="eastAsia" w:ascii="宋体" w:hAnsi="宋体" w:eastAsia="宋体" w:cs="宋体"/>
          <w:i/>
          <w:sz w:val="24"/>
          <w:szCs w:val="24"/>
        </w:rPr>
        <w:t>委托人要求通常包括但不限于以下内容：</w:t>
      </w:r>
    </w:p>
    <w:p>
      <w:pPr>
        <w:pStyle w:val="4"/>
        <w:rPr>
          <w:rFonts w:hint="eastAsia" w:ascii="宋体" w:hAnsi="宋体" w:eastAsia="宋体" w:cs="宋体"/>
          <w:sz w:val="24"/>
          <w:szCs w:val="24"/>
        </w:rPr>
      </w:pPr>
      <w:bookmarkStart w:id="203" w:name="_Toc24332"/>
      <w:bookmarkStart w:id="204" w:name="_Toc1131929051"/>
      <w:r>
        <w:rPr>
          <w:rFonts w:hint="eastAsia" w:ascii="宋体" w:hAnsi="宋体" w:eastAsia="宋体" w:cs="宋体"/>
          <w:sz w:val="24"/>
          <w:szCs w:val="24"/>
        </w:rPr>
        <w:t>一、监理要求</w:t>
      </w:r>
      <w:bookmarkEnd w:id="203"/>
      <w:bookmarkEnd w:id="204"/>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招标人应当根据项目情况在本章中明确相应的监理要求，一般应包括以下内容：</w:t>
      </w:r>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 项目概况</w:t>
      </w:r>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包括项目名称、建设单位、建设规模、项目地理位置、周边环境、树木情况、文物情况、地址地貌、气候及气象条件、道路交通状况、市政情况等。</w:t>
      </w:r>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 监理范围及内容</w:t>
      </w:r>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 监理依据</w:t>
      </w:r>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 监理人员和试验检测仪器设备要求</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（1）总监理工程师要求：满足招标公告规定及投标须知前附附表规定的资格要求。</w:t>
      </w:r>
    </w:p>
    <w:p>
      <w:pPr>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（2）其他监理人员要求：</w:t>
      </w:r>
    </w:p>
    <w:tbl>
      <w:tblPr>
        <w:tblStyle w:val="2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2147"/>
        <w:gridCol w:w="1222"/>
        <w:gridCol w:w="2508"/>
        <w:gridCol w:w="2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36" w:type="pct"/>
            <w:vAlign w:val="center"/>
          </w:tcPr>
          <w:p>
            <w:pPr>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1200" w:type="pct"/>
            <w:vAlign w:val="center"/>
          </w:tcPr>
          <w:p>
            <w:pPr>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岗位</w:t>
            </w:r>
          </w:p>
        </w:tc>
        <w:tc>
          <w:tcPr>
            <w:tcW w:w="683" w:type="pct"/>
            <w:vAlign w:val="center"/>
          </w:tcPr>
          <w:p>
            <w:pPr>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数量</w:t>
            </w:r>
          </w:p>
        </w:tc>
        <w:tc>
          <w:tcPr>
            <w:tcW w:w="1402" w:type="pct"/>
            <w:vAlign w:val="center"/>
          </w:tcPr>
          <w:p>
            <w:pPr>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服务阶段或服务期</w:t>
            </w:r>
          </w:p>
        </w:tc>
        <w:tc>
          <w:tcPr>
            <w:tcW w:w="1276" w:type="pct"/>
            <w:vAlign w:val="center"/>
          </w:tcPr>
          <w:p>
            <w:pPr>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36" w:type="pct"/>
            <w:vAlign w:val="center"/>
          </w:tcPr>
          <w:p>
            <w:pPr>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1200" w:type="pct"/>
            <w:vAlign w:val="center"/>
          </w:tcPr>
          <w:p>
            <w:pPr>
              <w:snapToGrid w:val="0"/>
              <w:spacing w:line="300" w:lineRule="exact"/>
              <w:jc w:val="left"/>
              <w:rPr>
                <w:rFonts w:hint="eastAsia" w:ascii="宋体" w:hAnsi="宋体" w:eastAsia="宋体" w:cs="宋体"/>
                <w:sz w:val="24"/>
                <w:szCs w:val="24"/>
              </w:rPr>
            </w:pPr>
            <w:r>
              <w:rPr>
                <w:rFonts w:hint="eastAsia" w:ascii="宋体" w:hAnsi="宋体" w:eastAsia="宋体" w:cs="宋体"/>
                <w:sz w:val="24"/>
                <w:szCs w:val="24"/>
              </w:rPr>
              <w:t>总监代表</w:t>
            </w:r>
          </w:p>
        </w:tc>
        <w:tc>
          <w:tcPr>
            <w:tcW w:w="683" w:type="pct"/>
            <w:vAlign w:val="center"/>
          </w:tcPr>
          <w:p>
            <w:pPr>
              <w:snapToGrid w:val="0"/>
              <w:spacing w:line="300" w:lineRule="exact"/>
              <w:jc w:val="center"/>
              <w:rPr>
                <w:rFonts w:hint="eastAsia" w:ascii="宋体" w:hAnsi="宋体" w:eastAsia="宋体" w:cs="宋体"/>
                <w:sz w:val="24"/>
                <w:szCs w:val="24"/>
              </w:rPr>
            </w:pPr>
          </w:p>
        </w:tc>
        <w:tc>
          <w:tcPr>
            <w:tcW w:w="1402" w:type="pct"/>
            <w:vAlign w:val="center"/>
          </w:tcPr>
          <w:p>
            <w:pPr>
              <w:snapToGrid w:val="0"/>
              <w:spacing w:line="300" w:lineRule="exact"/>
              <w:jc w:val="center"/>
              <w:rPr>
                <w:rFonts w:hint="eastAsia" w:ascii="宋体" w:hAnsi="宋体" w:eastAsia="宋体" w:cs="宋体"/>
                <w:sz w:val="24"/>
                <w:szCs w:val="24"/>
              </w:rPr>
            </w:pPr>
          </w:p>
        </w:tc>
        <w:tc>
          <w:tcPr>
            <w:tcW w:w="1276" w:type="pct"/>
            <w:vAlign w:val="center"/>
          </w:tcPr>
          <w:p>
            <w:pPr>
              <w:snapToGrid w:val="0"/>
              <w:spacing w:line="3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36" w:type="pct"/>
            <w:vAlign w:val="center"/>
          </w:tcPr>
          <w:p>
            <w:pPr>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1200" w:type="pct"/>
            <w:vAlign w:val="center"/>
          </w:tcPr>
          <w:p>
            <w:pPr>
              <w:snapToGrid w:val="0"/>
              <w:spacing w:line="300" w:lineRule="exact"/>
              <w:rPr>
                <w:rFonts w:hint="eastAsia" w:ascii="宋体" w:hAnsi="宋体" w:eastAsia="宋体" w:cs="宋体"/>
                <w:sz w:val="24"/>
                <w:szCs w:val="24"/>
              </w:rPr>
            </w:pPr>
            <w:r>
              <w:rPr>
                <w:rFonts w:hint="eastAsia" w:ascii="宋体" w:hAnsi="宋体" w:eastAsia="宋体" w:cs="宋体"/>
                <w:sz w:val="24"/>
                <w:szCs w:val="24"/>
              </w:rPr>
              <w:t>专业监理工程师</w:t>
            </w:r>
          </w:p>
        </w:tc>
        <w:tc>
          <w:tcPr>
            <w:tcW w:w="683" w:type="pct"/>
            <w:vAlign w:val="center"/>
          </w:tcPr>
          <w:p>
            <w:pPr>
              <w:snapToGrid w:val="0"/>
              <w:spacing w:line="300" w:lineRule="exact"/>
              <w:jc w:val="center"/>
              <w:rPr>
                <w:rFonts w:hint="eastAsia" w:ascii="宋体" w:hAnsi="宋体" w:eastAsia="宋体" w:cs="宋体"/>
                <w:sz w:val="24"/>
                <w:szCs w:val="24"/>
              </w:rPr>
            </w:pPr>
          </w:p>
        </w:tc>
        <w:tc>
          <w:tcPr>
            <w:tcW w:w="1402" w:type="pct"/>
            <w:vAlign w:val="center"/>
          </w:tcPr>
          <w:p>
            <w:pPr>
              <w:snapToGrid w:val="0"/>
              <w:spacing w:line="300" w:lineRule="exact"/>
              <w:jc w:val="center"/>
              <w:rPr>
                <w:rFonts w:hint="eastAsia" w:ascii="宋体" w:hAnsi="宋体" w:eastAsia="宋体" w:cs="宋体"/>
                <w:sz w:val="24"/>
                <w:szCs w:val="24"/>
              </w:rPr>
            </w:pPr>
          </w:p>
        </w:tc>
        <w:tc>
          <w:tcPr>
            <w:tcW w:w="1276" w:type="pct"/>
            <w:vAlign w:val="center"/>
          </w:tcPr>
          <w:p>
            <w:pPr>
              <w:snapToGrid w:val="0"/>
              <w:spacing w:line="3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36" w:type="pct"/>
            <w:vAlign w:val="center"/>
          </w:tcPr>
          <w:p>
            <w:pPr>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1200" w:type="pct"/>
            <w:vAlign w:val="center"/>
          </w:tcPr>
          <w:p>
            <w:pPr>
              <w:snapToGrid w:val="0"/>
              <w:spacing w:line="300" w:lineRule="exact"/>
              <w:rPr>
                <w:rFonts w:hint="eastAsia" w:ascii="宋体" w:hAnsi="宋体" w:eastAsia="宋体" w:cs="宋体"/>
                <w:sz w:val="24"/>
                <w:szCs w:val="24"/>
              </w:rPr>
            </w:pPr>
            <w:r>
              <w:rPr>
                <w:rFonts w:hint="eastAsia" w:ascii="宋体" w:hAnsi="宋体" w:eastAsia="宋体" w:cs="宋体"/>
                <w:sz w:val="24"/>
                <w:szCs w:val="24"/>
              </w:rPr>
              <w:t>专业监理工程师</w:t>
            </w:r>
          </w:p>
        </w:tc>
        <w:tc>
          <w:tcPr>
            <w:tcW w:w="683" w:type="pct"/>
            <w:vAlign w:val="center"/>
          </w:tcPr>
          <w:p>
            <w:pPr>
              <w:snapToGrid w:val="0"/>
              <w:spacing w:line="300" w:lineRule="exact"/>
              <w:jc w:val="center"/>
              <w:rPr>
                <w:rFonts w:hint="eastAsia" w:ascii="宋体" w:hAnsi="宋体" w:eastAsia="宋体" w:cs="宋体"/>
                <w:sz w:val="24"/>
                <w:szCs w:val="24"/>
              </w:rPr>
            </w:pPr>
          </w:p>
        </w:tc>
        <w:tc>
          <w:tcPr>
            <w:tcW w:w="1402" w:type="pct"/>
            <w:vAlign w:val="center"/>
          </w:tcPr>
          <w:p>
            <w:pPr>
              <w:snapToGrid w:val="0"/>
              <w:spacing w:line="300" w:lineRule="exact"/>
              <w:jc w:val="center"/>
              <w:rPr>
                <w:rFonts w:hint="eastAsia" w:ascii="宋体" w:hAnsi="宋体" w:eastAsia="宋体" w:cs="宋体"/>
                <w:sz w:val="24"/>
                <w:szCs w:val="24"/>
              </w:rPr>
            </w:pPr>
          </w:p>
        </w:tc>
        <w:tc>
          <w:tcPr>
            <w:tcW w:w="1276" w:type="pct"/>
            <w:vAlign w:val="center"/>
          </w:tcPr>
          <w:p>
            <w:pPr>
              <w:snapToGrid w:val="0"/>
              <w:spacing w:line="3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36" w:type="pct"/>
            <w:vAlign w:val="center"/>
          </w:tcPr>
          <w:p>
            <w:pPr>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1200" w:type="pct"/>
            <w:vAlign w:val="center"/>
          </w:tcPr>
          <w:p>
            <w:pPr>
              <w:snapToGrid w:val="0"/>
              <w:spacing w:line="300" w:lineRule="exact"/>
              <w:rPr>
                <w:rFonts w:hint="eastAsia" w:ascii="宋体" w:hAnsi="宋体" w:eastAsia="宋体" w:cs="宋体"/>
                <w:sz w:val="24"/>
                <w:szCs w:val="24"/>
              </w:rPr>
            </w:pPr>
            <w:r>
              <w:rPr>
                <w:rFonts w:hint="eastAsia" w:ascii="宋体" w:hAnsi="宋体" w:eastAsia="宋体" w:cs="宋体"/>
                <w:sz w:val="24"/>
                <w:szCs w:val="24"/>
              </w:rPr>
              <w:t>专业监理员</w:t>
            </w:r>
          </w:p>
        </w:tc>
        <w:tc>
          <w:tcPr>
            <w:tcW w:w="683" w:type="pct"/>
            <w:vAlign w:val="center"/>
          </w:tcPr>
          <w:p>
            <w:pPr>
              <w:snapToGrid w:val="0"/>
              <w:spacing w:line="300" w:lineRule="exact"/>
              <w:jc w:val="center"/>
              <w:rPr>
                <w:rFonts w:hint="eastAsia" w:ascii="宋体" w:hAnsi="宋体" w:eastAsia="宋体" w:cs="宋体"/>
                <w:sz w:val="24"/>
                <w:szCs w:val="24"/>
              </w:rPr>
            </w:pPr>
          </w:p>
        </w:tc>
        <w:tc>
          <w:tcPr>
            <w:tcW w:w="1402" w:type="pct"/>
            <w:vAlign w:val="center"/>
          </w:tcPr>
          <w:p>
            <w:pPr>
              <w:snapToGrid w:val="0"/>
              <w:spacing w:line="300" w:lineRule="exact"/>
              <w:jc w:val="center"/>
              <w:rPr>
                <w:rFonts w:hint="eastAsia" w:ascii="宋体" w:hAnsi="宋体" w:eastAsia="宋体" w:cs="宋体"/>
                <w:sz w:val="24"/>
                <w:szCs w:val="24"/>
              </w:rPr>
            </w:pPr>
          </w:p>
        </w:tc>
        <w:tc>
          <w:tcPr>
            <w:tcW w:w="1276" w:type="pct"/>
            <w:vAlign w:val="center"/>
          </w:tcPr>
          <w:p>
            <w:pPr>
              <w:snapToGrid w:val="0"/>
              <w:spacing w:line="3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36" w:type="pct"/>
            <w:vAlign w:val="center"/>
          </w:tcPr>
          <w:p>
            <w:pPr>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5</w:t>
            </w:r>
          </w:p>
        </w:tc>
        <w:tc>
          <w:tcPr>
            <w:tcW w:w="1200" w:type="pct"/>
            <w:vAlign w:val="center"/>
          </w:tcPr>
          <w:p>
            <w:pPr>
              <w:snapToGrid w:val="0"/>
              <w:spacing w:line="300" w:lineRule="exact"/>
              <w:rPr>
                <w:rFonts w:hint="eastAsia" w:ascii="宋体" w:hAnsi="宋体" w:eastAsia="宋体" w:cs="宋体"/>
                <w:sz w:val="24"/>
                <w:szCs w:val="24"/>
              </w:rPr>
            </w:pPr>
            <w:r>
              <w:rPr>
                <w:rFonts w:hint="eastAsia" w:ascii="宋体" w:hAnsi="宋体" w:eastAsia="宋体" w:cs="宋体"/>
                <w:sz w:val="24"/>
                <w:szCs w:val="24"/>
              </w:rPr>
              <w:t>专业监理员</w:t>
            </w:r>
          </w:p>
        </w:tc>
        <w:tc>
          <w:tcPr>
            <w:tcW w:w="683" w:type="pct"/>
            <w:vAlign w:val="center"/>
          </w:tcPr>
          <w:p>
            <w:pPr>
              <w:snapToGrid w:val="0"/>
              <w:spacing w:line="300" w:lineRule="exact"/>
              <w:jc w:val="center"/>
              <w:rPr>
                <w:rFonts w:hint="eastAsia" w:ascii="宋体" w:hAnsi="宋体" w:eastAsia="宋体" w:cs="宋体"/>
                <w:sz w:val="24"/>
                <w:szCs w:val="24"/>
              </w:rPr>
            </w:pPr>
          </w:p>
        </w:tc>
        <w:tc>
          <w:tcPr>
            <w:tcW w:w="1402" w:type="pct"/>
            <w:vAlign w:val="center"/>
          </w:tcPr>
          <w:p>
            <w:pPr>
              <w:snapToGrid w:val="0"/>
              <w:spacing w:line="300" w:lineRule="exact"/>
              <w:jc w:val="center"/>
              <w:rPr>
                <w:rFonts w:hint="eastAsia" w:ascii="宋体" w:hAnsi="宋体" w:eastAsia="宋体" w:cs="宋体"/>
                <w:sz w:val="24"/>
                <w:szCs w:val="24"/>
              </w:rPr>
            </w:pPr>
          </w:p>
        </w:tc>
        <w:tc>
          <w:tcPr>
            <w:tcW w:w="1276" w:type="pct"/>
            <w:vAlign w:val="center"/>
          </w:tcPr>
          <w:p>
            <w:pPr>
              <w:snapToGrid w:val="0"/>
              <w:spacing w:line="3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36" w:type="pct"/>
            <w:vAlign w:val="center"/>
          </w:tcPr>
          <w:p>
            <w:pPr>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6</w:t>
            </w:r>
          </w:p>
        </w:tc>
        <w:tc>
          <w:tcPr>
            <w:tcW w:w="1200" w:type="pct"/>
            <w:vAlign w:val="center"/>
          </w:tcPr>
          <w:p>
            <w:pPr>
              <w:snapToGrid w:val="0"/>
              <w:spacing w:line="300" w:lineRule="exact"/>
              <w:rPr>
                <w:rFonts w:hint="eastAsia" w:ascii="宋体" w:hAnsi="宋体" w:eastAsia="宋体" w:cs="宋体"/>
                <w:sz w:val="24"/>
                <w:szCs w:val="24"/>
              </w:rPr>
            </w:pPr>
            <w:r>
              <w:rPr>
                <w:rFonts w:hint="eastAsia" w:ascii="宋体" w:hAnsi="宋体" w:eastAsia="宋体" w:cs="宋体"/>
                <w:sz w:val="24"/>
                <w:szCs w:val="24"/>
              </w:rPr>
              <w:t>专业造价工程师</w:t>
            </w:r>
          </w:p>
        </w:tc>
        <w:tc>
          <w:tcPr>
            <w:tcW w:w="683" w:type="pct"/>
            <w:vAlign w:val="center"/>
          </w:tcPr>
          <w:p>
            <w:pPr>
              <w:snapToGrid w:val="0"/>
              <w:spacing w:line="300" w:lineRule="exact"/>
              <w:jc w:val="center"/>
              <w:rPr>
                <w:rFonts w:hint="eastAsia" w:ascii="宋体" w:hAnsi="宋体" w:eastAsia="宋体" w:cs="宋体"/>
                <w:sz w:val="24"/>
                <w:szCs w:val="24"/>
              </w:rPr>
            </w:pPr>
          </w:p>
        </w:tc>
        <w:tc>
          <w:tcPr>
            <w:tcW w:w="1402" w:type="pct"/>
            <w:vAlign w:val="center"/>
          </w:tcPr>
          <w:p>
            <w:pPr>
              <w:snapToGrid w:val="0"/>
              <w:spacing w:line="300" w:lineRule="exact"/>
              <w:jc w:val="center"/>
              <w:rPr>
                <w:rFonts w:hint="eastAsia" w:ascii="宋体" w:hAnsi="宋体" w:eastAsia="宋体" w:cs="宋体"/>
                <w:sz w:val="24"/>
                <w:szCs w:val="24"/>
              </w:rPr>
            </w:pPr>
          </w:p>
        </w:tc>
        <w:tc>
          <w:tcPr>
            <w:tcW w:w="1276" w:type="pct"/>
            <w:vAlign w:val="center"/>
          </w:tcPr>
          <w:p>
            <w:pPr>
              <w:snapToGrid w:val="0"/>
              <w:spacing w:line="3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36" w:type="pct"/>
            <w:vAlign w:val="center"/>
          </w:tcPr>
          <w:p>
            <w:pPr>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1200" w:type="pct"/>
            <w:vAlign w:val="center"/>
          </w:tcPr>
          <w:p>
            <w:pPr>
              <w:snapToGrid w:val="0"/>
              <w:spacing w:line="300" w:lineRule="exact"/>
              <w:rPr>
                <w:rFonts w:hint="eastAsia" w:ascii="宋体" w:hAnsi="宋体" w:eastAsia="宋体" w:cs="宋体"/>
                <w:sz w:val="24"/>
                <w:szCs w:val="24"/>
              </w:rPr>
            </w:pPr>
            <w:r>
              <w:rPr>
                <w:rFonts w:hint="eastAsia" w:ascii="宋体" w:hAnsi="宋体" w:eastAsia="宋体" w:cs="宋体"/>
                <w:sz w:val="24"/>
                <w:szCs w:val="24"/>
              </w:rPr>
              <w:t>......</w:t>
            </w:r>
          </w:p>
        </w:tc>
        <w:tc>
          <w:tcPr>
            <w:tcW w:w="683" w:type="pct"/>
            <w:vAlign w:val="center"/>
          </w:tcPr>
          <w:p>
            <w:pPr>
              <w:snapToGrid w:val="0"/>
              <w:spacing w:line="300" w:lineRule="exact"/>
              <w:jc w:val="center"/>
              <w:rPr>
                <w:rFonts w:hint="eastAsia" w:ascii="宋体" w:hAnsi="宋体" w:eastAsia="宋体" w:cs="宋体"/>
                <w:sz w:val="24"/>
                <w:szCs w:val="24"/>
              </w:rPr>
            </w:pPr>
          </w:p>
        </w:tc>
        <w:tc>
          <w:tcPr>
            <w:tcW w:w="1402" w:type="pct"/>
            <w:vAlign w:val="center"/>
          </w:tcPr>
          <w:p>
            <w:pPr>
              <w:snapToGrid w:val="0"/>
              <w:spacing w:line="300" w:lineRule="exact"/>
              <w:jc w:val="center"/>
              <w:rPr>
                <w:rFonts w:hint="eastAsia" w:ascii="宋体" w:hAnsi="宋体" w:eastAsia="宋体" w:cs="宋体"/>
                <w:sz w:val="24"/>
                <w:szCs w:val="24"/>
              </w:rPr>
            </w:pPr>
          </w:p>
        </w:tc>
        <w:tc>
          <w:tcPr>
            <w:tcW w:w="1276" w:type="pct"/>
            <w:vAlign w:val="center"/>
          </w:tcPr>
          <w:p>
            <w:pPr>
              <w:snapToGrid w:val="0"/>
              <w:spacing w:line="300" w:lineRule="exact"/>
              <w:jc w:val="center"/>
              <w:rPr>
                <w:rFonts w:hint="eastAsia" w:ascii="宋体" w:hAnsi="宋体" w:eastAsia="宋体" w:cs="宋体"/>
                <w:sz w:val="24"/>
                <w:szCs w:val="24"/>
              </w:rPr>
            </w:pPr>
          </w:p>
        </w:tc>
      </w:tr>
    </w:tbl>
    <w:p>
      <w:pPr>
        <w:rPr>
          <w:rFonts w:hint="eastAsia" w:ascii="宋体" w:hAnsi="宋体" w:eastAsia="宋体" w:cs="宋体"/>
          <w:sz w:val="24"/>
          <w:szCs w:val="24"/>
        </w:rPr>
      </w:pPr>
    </w:p>
    <w:p>
      <w:pPr>
        <w:snapToGrid w:val="0"/>
        <w:spacing w:line="360" w:lineRule="auto"/>
        <w:ind w:left="420" w:leftChars="200" w:firstLine="480" w:firstLineChars="200"/>
        <w:rPr>
          <w:rFonts w:hint="eastAsia" w:ascii="宋体" w:hAnsi="宋体" w:eastAsia="宋体" w:cs="宋体"/>
          <w:sz w:val="24"/>
          <w:szCs w:val="24"/>
          <w:u w:val="single"/>
        </w:rPr>
      </w:pPr>
      <w:r>
        <w:rPr>
          <w:rFonts w:hint="eastAsia" w:ascii="宋体" w:hAnsi="宋体" w:eastAsia="宋体" w:cs="宋体"/>
          <w:sz w:val="24"/>
          <w:szCs w:val="24"/>
        </w:rPr>
        <w:t>投标人须知前附表规定投标人在中标后配备其他监理人员的，无需在投标文件中提供相关人员证书等资料；投标人须知前附表规定投标人在投标时配备其他监理人员的，应在投标文件中提供相关人员证书等资料，具体见资格审查资料要求。投标人应</w:t>
      </w:r>
      <w:r>
        <w:rPr>
          <w:rFonts w:hint="eastAsia" w:ascii="宋体" w:hAnsi="宋体" w:eastAsia="宋体" w:cs="宋体"/>
          <w:sz w:val="24"/>
          <w:szCs w:val="24"/>
          <w:u w:val="single"/>
        </w:rPr>
        <w:t>在合同签订前</w:t>
      </w:r>
      <w:r>
        <w:rPr>
          <w:rFonts w:hint="eastAsia" w:ascii="宋体" w:hAnsi="宋体" w:eastAsia="宋体" w:cs="宋体"/>
          <w:kern w:val="0"/>
          <w:sz w:val="24"/>
          <w:szCs w:val="24"/>
        </w:rPr>
        <w:t>按上述发包人要求配备人员，并</w:t>
      </w:r>
      <w:r>
        <w:rPr>
          <w:rFonts w:hint="eastAsia" w:ascii="宋体" w:hAnsi="宋体" w:eastAsia="宋体" w:cs="宋体"/>
          <w:sz w:val="24"/>
          <w:szCs w:val="24"/>
          <w:u w:val="single"/>
        </w:rPr>
        <w:t>办理好相应人员及专业岗位人员在“浙江省建筑市场监管与诚信信息平台”及相关部门网站的人员登记手续。</w:t>
      </w:r>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（3）试验检测仪器设备要求：                。</w:t>
      </w:r>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 其他要求</w:t>
      </w:r>
    </w:p>
    <w:p>
      <w:pPr>
        <w:pStyle w:val="4"/>
        <w:rPr>
          <w:rFonts w:hint="eastAsia" w:ascii="宋体" w:hAnsi="宋体" w:eastAsia="宋体" w:cs="宋体"/>
          <w:sz w:val="24"/>
          <w:szCs w:val="24"/>
        </w:rPr>
      </w:pPr>
      <w:bookmarkStart w:id="205" w:name="_Toc1173797481"/>
      <w:bookmarkStart w:id="206" w:name="_Toc22722"/>
      <w:r>
        <w:rPr>
          <w:rFonts w:hint="eastAsia" w:ascii="宋体" w:hAnsi="宋体" w:eastAsia="宋体" w:cs="宋体"/>
          <w:sz w:val="24"/>
          <w:szCs w:val="24"/>
        </w:rPr>
        <w:t>二、适用规范标准</w:t>
      </w:r>
      <w:bookmarkEnd w:id="205"/>
      <w:bookmarkEnd w:id="206"/>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 国家、行业、项目所在地规范名录</w:t>
      </w:r>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 国家、行业、项目所在地标准名录</w:t>
      </w:r>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 国家、行业、项目所在地规程名录</w:t>
      </w:r>
    </w:p>
    <w:p>
      <w:pPr>
        <w:pStyle w:val="4"/>
        <w:rPr>
          <w:rFonts w:hint="eastAsia" w:ascii="宋体" w:hAnsi="宋体" w:eastAsia="宋体" w:cs="宋体"/>
          <w:sz w:val="24"/>
          <w:szCs w:val="24"/>
        </w:rPr>
      </w:pPr>
      <w:bookmarkStart w:id="207" w:name="_Toc8401"/>
      <w:bookmarkStart w:id="208" w:name="_Toc1328301652"/>
      <w:r>
        <w:rPr>
          <w:rFonts w:hint="eastAsia" w:ascii="宋体" w:hAnsi="宋体" w:eastAsia="宋体" w:cs="宋体"/>
          <w:sz w:val="24"/>
          <w:szCs w:val="24"/>
        </w:rPr>
        <w:t>三、成果文件要求</w:t>
      </w:r>
      <w:bookmarkEnd w:id="207"/>
      <w:bookmarkEnd w:id="208"/>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 成果文件的组成</w:t>
      </w:r>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 成果文件的深度</w:t>
      </w:r>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 成果文件的格式要求</w:t>
      </w:r>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 成果文件的份数要求</w:t>
      </w:r>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 成果文件的载体要求</w:t>
      </w:r>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（1）纸质版的要求；</w:t>
      </w:r>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（2）电子版的要求；</w:t>
      </w:r>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（3）其他要求。</w:t>
      </w:r>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 成果文件的其他要求</w:t>
      </w:r>
    </w:p>
    <w:p>
      <w:pPr>
        <w:pStyle w:val="4"/>
        <w:rPr>
          <w:rFonts w:hint="eastAsia" w:ascii="宋体" w:hAnsi="宋体" w:eastAsia="宋体" w:cs="宋体"/>
          <w:sz w:val="24"/>
          <w:szCs w:val="24"/>
        </w:rPr>
      </w:pPr>
      <w:bookmarkStart w:id="209" w:name="_Toc1635387638"/>
      <w:bookmarkStart w:id="210" w:name="_Toc23611"/>
      <w:r>
        <w:rPr>
          <w:rFonts w:hint="eastAsia" w:ascii="宋体" w:hAnsi="宋体" w:eastAsia="宋体" w:cs="宋体"/>
          <w:sz w:val="24"/>
          <w:szCs w:val="24"/>
        </w:rPr>
        <w:t>四、委托人财产清单</w:t>
      </w:r>
      <w:bookmarkEnd w:id="209"/>
      <w:bookmarkEnd w:id="210"/>
    </w:p>
    <w:p>
      <w:pPr>
        <w:snapToGrid w:val="0"/>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（一）委托人提供的设备、设施</w:t>
      </w:r>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 委托人提供的办公房屋及冷暖设施：如办公室数量及面积、空调等</w:t>
      </w:r>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 委托人提供的设备清单：如电脑、投影、打印机、复印机等</w:t>
      </w:r>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 委托人提供的设施清单：如办公桌椅、文件柜等</w:t>
      </w:r>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w:t>
      </w:r>
    </w:p>
    <w:p>
      <w:pPr>
        <w:snapToGrid w:val="0"/>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（二）委托人提供的资料</w:t>
      </w:r>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 施工场地及毗邻区域内的供水、排水、供电、供气、供热、通信、广播电视等地下管线资料、气象和水文观测资料，相邻建筑物和构筑物、地下工程的有关资料，以及其他与建设工程有关的原始资料</w:t>
      </w:r>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 定位放线的基准点、基准线和基准标高</w:t>
      </w:r>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 委托人取得的有关审批、核准和备案材料</w:t>
      </w:r>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 勘察文件、设计文件等资料</w:t>
      </w:r>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 技术标准、规范</w:t>
      </w:r>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 工程承包合同及其他相关合同</w:t>
      </w:r>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 其他资料</w:t>
      </w:r>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w:t>
      </w:r>
    </w:p>
    <w:p>
      <w:pPr>
        <w:snapToGrid w:val="0"/>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（三）委托人财产使用要求及退还要求</w:t>
      </w:r>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 委托人财产使用要求</w:t>
      </w:r>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 委托人财产退还要求</w:t>
      </w:r>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w:t>
      </w:r>
    </w:p>
    <w:p>
      <w:pPr>
        <w:pStyle w:val="4"/>
        <w:rPr>
          <w:rFonts w:hint="eastAsia" w:ascii="宋体" w:hAnsi="宋体" w:eastAsia="宋体" w:cs="宋体"/>
          <w:sz w:val="24"/>
          <w:szCs w:val="24"/>
        </w:rPr>
      </w:pPr>
      <w:bookmarkStart w:id="211" w:name="_Toc5544"/>
      <w:bookmarkStart w:id="212" w:name="_Toc2003045025"/>
      <w:r>
        <w:rPr>
          <w:rFonts w:hint="eastAsia" w:ascii="宋体" w:hAnsi="宋体" w:eastAsia="宋体" w:cs="宋体"/>
          <w:sz w:val="24"/>
          <w:szCs w:val="24"/>
        </w:rPr>
        <w:t>五、委托人提供的便利条件</w:t>
      </w:r>
      <w:bookmarkEnd w:id="211"/>
      <w:bookmarkEnd w:id="212"/>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 委托人提供的生活条件</w:t>
      </w:r>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 委托人提供的交通条件</w:t>
      </w:r>
    </w:p>
    <w:p>
      <w:pPr>
        <w:pStyle w:val="4"/>
        <w:rPr>
          <w:rFonts w:hint="eastAsia" w:ascii="宋体" w:hAnsi="宋体" w:eastAsia="宋体" w:cs="宋体"/>
          <w:sz w:val="24"/>
          <w:szCs w:val="24"/>
        </w:rPr>
      </w:pPr>
      <w:bookmarkStart w:id="213" w:name="_Toc29456"/>
      <w:bookmarkStart w:id="214" w:name="_Toc219983906"/>
      <w:r>
        <w:rPr>
          <w:rFonts w:hint="eastAsia" w:ascii="宋体" w:hAnsi="宋体" w:eastAsia="宋体" w:cs="宋体"/>
          <w:sz w:val="24"/>
          <w:szCs w:val="24"/>
        </w:rPr>
        <w:t>六、监理人需要自备的工作条件</w:t>
      </w:r>
      <w:bookmarkEnd w:id="213"/>
      <w:bookmarkEnd w:id="214"/>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 监理人自备的工作手册：如本项目必备的规范标准、图集等</w:t>
      </w:r>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 监理人自备的办公设备：如电脑、软件、投影、打印机、复印机、照相机等</w:t>
      </w:r>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 监理人自备的交通工具：如出行车辆等</w:t>
      </w:r>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 监理人自备的现场办公设施：如办公桌椅、文件柜等</w:t>
      </w:r>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 监理人自备的安全设施：如安全帽、安全鞋、手电筒等</w:t>
      </w:r>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 监理人自备的试验检测仪器、设备、工具</w:t>
      </w:r>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 监理人自备的试验用房、样品用房</w:t>
      </w:r>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w:t>
      </w:r>
    </w:p>
    <w:p>
      <w:pPr>
        <w:pStyle w:val="4"/>
        <w:rPr>
          <w:rFonts w:hint="eastAsia" w:ascii="宋体" w:hAnsi="宋体" w:eastAsia="宋体" w:cs="宋体"/>
          <w:sz w:val="24"/>
          <w:szCs w:val="24"/>
        </w:rPr>
      </w:pPr>
      <w:bookmarkStart w:id="215" w:name="_Toc340601480"/>
      <w:bookmarkStart w:id="216" w:name="_Toc6080"/>
      <w:r>
        <w:rPr>
          <w:rFonts w:hint="eastAsia" w:ascii="宋体" w:hAnsi="宋体" w:eastAsia="宋体" w:cs="宋体"/>
          <w:sz w:val="24"/>
          <w:szCs w:val="24"/>
        </w:rPr>
        <w:t>七、委托人的其他要求</w:t>
      </w:r>
      <w:bookmarkEnd w:id="215"/>
      <w:bookmarkEnd w:id="216"/>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委托人的其他要求</w:t>
      </w:r>
    </w:p>
    <w:p>
      <w:pPr>
        <w:spacing w:line="360" w:lineRule="auto"/>
        <w:ind w:firstLine="480" w:firstLineChars="200"/>
        <w:jc w:val="left"/>
        <w:rPr>
          <w:rFonts w:hint="eastAsia" w:ascii="宋体" w:hAnsi="宋体" w:eastAsia="宋体" w:cs="宋体"/>
          <w:sz w:val="24"/>
          <w:szCs w:val="24"/>
        </w:rPr>
        <w:sectPr>
          <w:pgSz w:w="11906" w:h="16838"/>
          <w:pgMar w:top="1418" w:right="1588" w:bottom="1418" w:left="1588" w:header="851" w:footer="992" w:gutter="0"/>
          <w:cols w:space="720" w:num="1"/>
          <w:docGrid w:linePitch="312" w:charSpace="0"/>
        </w:sectPr>
      </w:pPr>
      <w:r>
        <w:rPr>
          <w:rFonts w:hint="eastAsia" w:ascii="宋体" w:hAnsi="宋体" w:eastAsia="宋体" w:cs="宋体"/>
          <w:sz w:val="24"/>
          <w:szCs w:val="24"/>
        </w:rPr>
        <w:t>……</w:t>
      </w:r>
    </w:p>
    <w:p>
      <w:pPr>
        <w:pStyle w:val="3"/>
        <w:widowControl/>
        <w:spacing w:before="0" w:after="982" w:line="265" w:lineRule="auto"/>
        <w:jc w:val="center"/>
        <w:rPr>
          <w:rFonts w:ascii="宋体" w:hAnsi="宋体" w:cs="宋体"/>
          <w:b w:val="0"/>
          <w:bCs w:val="0"/>
          <w:kern w:val="2"/>
          <w:szCs w:val="22"/>
        </w:rPr>
      </w:pPr>
      <w:bookmarkStart w:id="217" w:name="_Toc807778380"/>
      <w:r>
        <w:rPr>
          <w:rFonts w:hint="eastAsia" w:ascii="宋体" w:hAnsi="宋体" w:cs="宋体"/>
          <w:b w:val="0"/>
          <w:bCs w:val="0"/>
          <w:kern w:val="2"/>
          <w:szCs w:val="22"/>
        </w:rPr>
        <w:t>第三卷</w:t>
      </w:r>
      <w:bookmarkEnd w:id="217"/>
    </w:p>
    <w:p>
      <w:pPr>
        <w:spacing w:line="360" w:lineRule="auto"/>
        <w:jc w:val="center"/>
        <w:rPr>
          <w:rFonts w:ascii="宋体" w:hAnsi="宋体" w:cs="宋体"/>
          <w:sz w:val="44"/>
        </w:rPr>
      </w:pPr>
      <w:r>
        <w:rPr>
          <w:rFonts w:hint="eastAsia" w:ascii="宋体" w:hAnsi="宋体" w:cs="宋体"/>
          <w:sz w:val="44"/>
        </w:rPr>
        <w:br w:type="page"/>
      </w:r>
    </w:p>
    <w:p>
      <w:pPr>
        <w:pStyle w:val="3"/>
        <w:widowControl/>
        <w:spacing w:before="0" w:after="982" w:line="265" w:lineRule="auto"/>
        <w:jc w:val="center"/>
        <w:rPr>
          <w:rFonts w:ascii="宋体" w:hAnsi="宋体" w:cs="宋体"/>
          <w:b w:val="0"/>
          <w:bCs w:val="0"/>
          <w:kern w:val="2"/>
          <w:szCs w:val="22"/>
        </w:rPr>
      </w:pPr>
      <w:bookmarkStart w:id="218" w:name="_Toc80728773"/>
      <w:r>
        <w:rPr>
          <w:rFonts w:hint="eastAsia" w:ascii="宋体" w:hAnsi="宋体" w:cs="宋体"/>
          <w:b w:val="0"/>
          <w:bCs w:val="0"/>
          <w:kern w:val="2"/>
          <w:szCs w:val="22"/>
        </w:rPr>
        <w:t>第六章 投标文件格式</w:t>
      </w:r>
      <w:bookmarkEnd w:id="218"/>
    </w:p>
    <w:p>
      <w:pPr>
        <w:spacing w:line="360" w:lineRule="auto"/>
        <w:rPr>
          <w:rFonts w:ascii="宋体" w:hAnsi="宋体" w:cs="宋体"/>
          <w:sz w:val="44"/>
        </w:rPr>
      </w:pPr>
      <w:r>
        <w:rPr>
          <w:rFonts w:hint="eastAsia" w:ascii="宋体" w:hAnsi="宋体" w:cs="宋体"/>
          <w:sz w:val="44"/>
        </w:rPr>
        <w:br w:type="page"/>
      </w:r>
    </w:p>
    <w:p>
      <w:pPr>
        <w:spacing w:line="360" w:lineRule="auto"/>
        <w:ind w:left="3111" w:firstLine="89"/>
        <w:jc w:val="left"/>
        <w:rPr>
          <w:rFonts w:ascii="宋体" w:hAnsi="宋体" w:cs="宋体"/>
          <w:sz w:val="28"/>
        </w:rPr>
      </w:pPr>
    </w:p>
    <w:p>
      <w:pPr>
        <w:spacing w:line="360" w:lineRule="auto"/>
        <w:ind w:firstLine="1760" w:firstLineChars="400"/>
        <w:jc w:val="left"/>
        <w:rPr>
          <w:rFonts w:ascii="宋体" w:hAnsi="宋体" w:cs="宋体"/>
          <w:sz w:val="44"/>
          <w:u w:val="single"/>
        </w:rPr>
      </w:pPr>
    </w:p>
    <w:p>
      <w:pPr>
        <w:spacing w:line="360" w:lineRule="auto"/>
        <w:jc w:val="center"/>
        <w:rPr>
          <w:rFonts w:ascii="宋体" w:hAnsi="宋体" w:cs="宋体"/>
          <w:sz w:val="28"/>
        </w:rPr>
      </w:pPr>
      <w:r>
        <w:rPr>
          <w:rFonts w:hint="eastAsia" w:ascii="宋体" w:hAnsi="宋体" w:cs="宋体"/>
          <w:i/>
          <w:sz w:val="28"/>
          <w:u w:val="single"/>
        </w:rPr>
        <w:t xml:space="preserve">（项目名称）          </w:t>
      </w:r>
      <w:r>
        <w:rPr>
          <w:rFonts w:hint="eastAsia" w:ascii="宋体" w:hAnsi="宋体" w:cs="宋体"/>
          <w:sz w:val="28"/>
        </w:rPr>
        <w:t>监理招标项目</w:t>
      </w:r>
    </w:p>
    <w:p>
      <w:pPr>
        <w:spacing w:line="360" w:lineRule="auto"/>
        <w:ind w:firstLine="1120" w:firstLineChars="400"/>
        <w:jc w:val="left"/>
        <w:rPr>
          <w:rFonts w:ascii="宋体" w:hAnsi="宋体" w:cs="宋体"/>
          <w:sz w:val="28"/>
        </w:rPr>
      </w:pPr>
    </w:p>
    <w:p>
      <w:pPr>
        <w:spacing w:line="360" w:lineRule="auto"/>
        <w:ind w:firstLine="3080" w:firstLineChars="700"/>
        <w:rPr>
          <w:rFonts w:ascii="宋体" w:hAnsi="宋体" w:cs="宋体"/>
          <w:sz w:val="44"/>
          <w:szCs w:val="44"/>
        </w:rPr>
      </w:pPr>
    </w:p>
    <w:p>
      <w:pPr>
        <w:pStyle w:val="10"/>
        <w:rPr>
          <w:rFonts w:ascii="宋体" w:hAnsi="宋体" w:cs="宋体"/>
        </w:rPr>
      </w:pPr>
    </w:p>
    <w:p>
      <w:pPr>
        <w:spacing w:line="360" w:lineRule="auto"/>
        <w:ind w:firstLine="3080" w:firstLineChars="700"/>
        <w:rPr>
          <w:rFonts w:ascii="宋体" w:hAnsi="宋体" w:cs="宋体"/>
          <w:sz w:val="44"/>
          <w:szCs w:val="44"/>
        </w:rPr>
      </w:pPr>
    </w:p>
    <w:p>
      <w:pPr>
        <w:spacing w:line="360" w:lineRule="auto"/>
        <w:ind w:firstLine="3080" w:firstLineChars="700"/>
        <w:rPr>
          <w:rFonts w:ascii="宋体" w:hAnsi="宋体" w:cs="宋体"/>
          <w:sz w:val="44"/>
          <w:szCs w:val="44"/>
        </w:rPr>
      </w:pPr>
    </w:p>
    <w:p>
      <w:pPr>
        <w:spacing w:line="360" w:lineRule="auto"/>
        <w:ind w:firstLine="3080" w:firstLineChars="700"/>
        <w:rPr>
          <w:rFonts w:ascii="宋体" w:hAnsi="宋体" w:cs="宋体"/>
          <w:sz w:val="44"/>
          <w:szCs w:val="44"/>
        </w:rPr>
      </w:pPr>
      <w:r>
        <w:rPr>
          <w:rFonts w:hint="eastAsia" w:ascii="宋体" w:hAnsi="宋体" w:cs="宋体"/>
          <w:sz w:val="44"/>
          <w:szCs w:val="44"/>
        </w:rPr>
        <w:t>投 标 文 件</w:t>
      </w:r>
    </w:p>
    <w:p>
      <w:pPr>
        <w:spacing w:line="360" w:lineRule="auto"/>
        <w:ind w:firstLine="3080" w:firstLineChars="700"/>
        <w:rPr>
          <w:rFonts w:ascii="宋体" w:hAnsi="宋体" w:cs="宋体"/>
          <w:sz w:val="44"/>
          <w:szCs w:val="44"/>
        </w:rPr>
      </w:pPr>
    </w:p>
    <w:p>
      <w:pPr>
        <w:spacing w:line="360" w:lineRule="auto"/>
        <w:ind w:firstLine="3080" w:firstLineChars="700"/>
        <w:rPr>
          <w:rFonts w:ascii="宋体" w:hAnsi="宋体" w:cs="宋体"/>
          <w:sz w:val="44"/>
          <w:szCs w:val="44"/>
        </w:rPr>
      </w:pPr>
    </w:p>
    <w:p>
      <w:pPr>
        <w:spacing w:line="360" w:lineRule="auto"/>
        <w:ind w:firstLine="3080" w:firstLineChars="700"/>
        <w:rPr>
          <w:rFonts w:ascii="宋体" w:hAnsi="宋体" w:cs="宋体"/>
          <w:sz w:val="44"/>
          <w:szCs w:val="44"/>
        </w:rPr>
      </w:pPr>
    </w:p>
    <w:p>
      <w:pPr>
        <w:spacing w:line="360" w:lineRule="auto"/>
        <w:ind w:firstLine="3080" w:firstLineChars="700"/>
        <w:rPr>
          <w:rFonts w:ascii="宋体" w:hAnsi="宋体" w:cs="宋体"/>
          <w:sz w:val="44"/>
          <w:szCs w:val="44"/>
        </w:rPr>
      </w:pPr>
    </w:p>
    <w:p>
      <w:pPr>
        <w:spacing w:line="360" w:lineRule="auto"/>
        <w:ind w:firstLine="3080" w:firstLineChars="700"/>
        <w:rPr>
          <w:rFonts w:ascii="宋体" w:hAnsi="宋体" w:cs="宋体"/>
          <w:sz w:val="44"/>
          <w:szCs w:val="44"/>
        </w:rPr>
      </w:pPr>
    </w:p>
    <w:p>
      <w:pPr>
        <w:spacing w:line="360" w:lineRule="auto"/>
        <w:ind w:firstLine="1274" w:firstLineChars="455"/>
        <w:rPr>
          <w:rFonts w:ascii="宋体" w:hAnsi="宋体" w:cs="宋体"/>
          <w:sz w:val="28"/>
          <w:szCs w:val="28"/>
        </w:rPr>
      </w:pPr>
      <w:r>
        <w:rPr>
          <w:rFonts w:hint="eastAsia" w:ascii="宋体" w:hAnsi="宋体" w:cs="宋体"/>
          <w:sz w:val="28"/>
          <w:szCs w:val="28"/>
        </w:rPr>
        <w:t>投标人：（盖单位章）</w:t>
      </w:r>
    </w:p>
    <w:p>
      <w:pPr>
        <w:spacing w:line="360" w:lineRule="auto"/>
        <w:ind w:firstLine="1274" w:firstLineChars="455"/>
        <w:rPr>
          <w:rFonts w:ascii="宋体" w:hAnsi="宋体" w:cs="宋体"/>
          <w:sz w:val="28"/>
          <w:szCs w:val="28"/>
        </w:rPr>
      </w:pPr>
      <w:r>
        <w:rPr>
          <w:rFonts w:hint="eastAsia" w:ascii="宋体" w:hAnsi="宋体" w:cs="宋体"/>
          <w:sz w:val="28"/>
          <w:szCs w:val="28"/>
        </w:rPr>
        <w:t>法定代表人：（签字）</w:t>
      </w:r>
    </w:p>
    <w:p>
      <w:pPr>
        <w:spacing w:line="360" w:lineRule="auto"/>
        <w:ind w:firstLine="2814" w:firstLineChars="1005"/>
        <w:rPr>
          <w:rFonts w:ascii="宋体" w:hAnsi="宋体" w:cs="宋体"/>
          <w:sz w:val="28"/>
          <w:szCs w:val="28"/>
        </w:rPr>
      </w:pPr>
      <w:r>
        <w:rPr>
          <w:rFonts w:hint="eastAsia" w:ascii="宋体" w:hAnsi="宋体" w:cs="宋体"/>
          <w:sz w:val="28"/>
          <w:szCs w:val="28"/>
        </w:rPr>
        <w:t>年    月    日</w:t>
      </w:r>
    </w:p>
    <w:p>
      <w:pPr>
        <w:spacing w:line="360" w:lineRule="auto"/>
        <w:rPr>
          <w:rFonts w:ascii="宋体" w:hAnsi="宋体" w:cs="宋体"/>
          <w:sz w:val="24"/>
          <w:szCs w:val="24"/>
        </w:rPr>
      </w:pPr>
      <w:r>
        <w:rPr>
          <w:rFonts w:hint="eastAsia" w:ascii="宋体" w:hAnsi="宋体" w:cs="宋体"/>
          <w:sz w:val="44"/>
        </w:rPr>
        <w:br w:type="page"/>
      </w:r>
      <w:bookmarkStart w:id="219" w:name="_Toc9838"/>
      <w:r>
        <w:rPr>
          <w:rFonts w:hint="eastAsia" w:ascii="宋体" w:hAnsi="宋体" w:cs="宋体"/>
          <w:sz w:val="24"/>
          <w:szCs w:val="24"/>
        </w:rPr>
        <w:t>目 录</w:t>
      </w:r>
      <w:bookmarkEnd w:id="219"/>
    </w:p>
    <w:p>
      <w:pPr>
        <w:spacing w:line="360" w:lineRule="auto"/>
        <w:jc w:val="center"/>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一、投标函及投标函附录</w:t>
      </w:r>
    </w:p>
    <w:p>
      <w:pPr>
        <w:spacing w:line="360" w:lineRule="auto"/>
        <w:rPr>
          <w:rFonts w:ascii="宋体" w:hAnsi="宋体" w:cs="宋体"/>
          <w:sz w:val="24"/>
          <w:szCs w:val="24"/>
        </w:rPr>
      </w:pPr>
      <w:r>
        <w:rPr>
          <w:rFonts w:hint="eastAsia" w:ascii="宋体" w:hAnsi="宋体" w:cs="宋体"/>
          <w:sz w:val="24"/>
          <w:szCs w:val="24"/>
        </w:rPr>
        <w:t>二、法定代表人身份证明（适用于无委托代理人的情况）</w:t>
      </w:r>
    </w:p>
    <w:p>
      <w:pPr>
        <w:spacing w:line="360" w:lineRule="auto"/>
        <w:rPr>
          <w:rFonts w:ascii="宋体" w:hAnsi="宋体" w:cs="宋体"/>
          <w:sz w:val="24"/>
          <w:szCs w:val="24"/>
        </w:rPr>
      </w:pPr>
      <w:r>
        <w:rPr>
          <w:rFonts w:hint="eastAsia" w:ascii="宋体" w:hAnsi="宋体" w:cs="宋体"/>
          <w:sz w:val="24"/>
          <w:szCs w:val="24"/>
        </w:rPr>
        <w:t>二、授权委托书（适用于有委托代理人的情况）</w:t>
      </w:r>
    </w:p>
    <w:p>
      <w:pPr>
        <w:spacing w:line="360" w:lineRule="auto"/>
        <w:rPr>
          <w:rFonts w:ascii="宋体" w:hAnsi="宋体" w:cs="宋体"/>
          <w:sz w:val="24"/>
          <w:szCs w:val="24"/>
        </w:rPr>
      </w:pPr>
      <w:r>
        <w:rPr>
          <w:rFonts w:hint="eastAsia" w:ascii="宋体" w:hAnsi="宋体" w:cs="宋体"/>
          <w:sz w:val="24"/>
          <w:szCs w:val="24"/>
        </w:rPr>
        <w:t>三、联合体协议书</w:t>
      </w:r>
    </w:p>
    <w:p>
      <w:pPr>
        <w:spacing w:line="360" w:lineRule="auto"/>
        <w:rPr>
          <w:rFonts w:ascii="宋体" w:hAnsi="宋体" w:cs="宋体"/>
          <w:sz w:val="24"/>
          <w:szCs w:val="24"/>
        </w:rPr>
      </w:pPr>
      <w:r>
        <w:rPr>
          <w:rFonts w:hint="eastAsia" w:ascii="宋体" w:hAnsi="宋体" w:cs="宋体"/>
          <w:sz w:val="24"/>
          <w:szCs w:val="24"/>
        </w:rPr>
        <w:t>四、投标保证金</w:t>
      </w:r>
    </w:p>
    <w:p>
      <w:pPr>
        <w:spacing w:line="360" w:lineRule="auto"/>
        <w:rPr>
          <w:rFonts w:ascii="宋体" w:hAnsi="宋体" w:cs="宋体"/>
          <w:color w:val="auto"/>
          <w:sz w:val="24"/>
          <w:szCs w:val="24"/>
        </w:rPr>
      </w:pPr>
      <w:r>
        <w:rPr>
          <w:rFonts w:hint="eastAsia" w:ascii="宋体" w:hAnsi="宋体" w:cs="宋体"/>
          <w:sz w:val="24"/>
          <w:szCs w:val="24"/>
        </w:rPr>
        <w:t>五、</w:t>
      </w:r>
      <w:r>
        <w:rPr>
          <w:rFonts w:hint="eastAsia" w:ascii="宋体" w:hAnsi="宋体" w:cs="宋体"/>
          <w:color w:val="auto"/>
          <w:sz w:val="24"/>
          <w:szCs w:val="24"/>
        </w:rPr>
        <w:t>监理报酬清单</w:t>
      </w:r>
    </w:p>
    <w:p>
      <w:pPr>
        <w:spacing w:line="360" w:lineRule="auto"/>
        <w:rPr>
          <w:rFonts w:ascii="宋体" w:hAnsi="宋体" w:cs="宋体"/>
          <w:color w:val="auto"/>
          <w:sz w:val="24"/>
          <w:szCs w:val="24"/>
        </w:rPr>
      </w:pPr>
      <w:r>
        <w:rPr>
          <w:rFonts w:hint="eastAsia" w:ascii="宋体" w:hAnsi="宋体" w:cs="宋体"/>
          <w:color w:val="auto"/>
          <w:sz w:val="24"/>
          <w:szCs w:val="24"/>
        </w:rPr>
        <w:t>六、资格审查资料</w:t>
      </w:r>
    </w:p>
    <w:p>
      <w:pPr>
        <w:spacing w:line="360" w:lineRule="auto"/>
        <w:rPr>
          <w:rFonts w:ascii="宋体" w:hAnsi="宋体" w:cs="宋体"/>
          <w:color w:val="auto"/>
          <w:sz w:val="24"/>
          <w:szCs w:val="24"/>
        </w:rPr>
      </w:pPr>
      <w:r>
        <w:rPr>
          <w:rFonts w:hint="eastAsia" w:ascii="宋体" w:hAnsi="宋体" w:cs="宋体"/>
          <w:color w:val="auto"/>
          <w:sz w:val="24"/>
          <w:szCs w:val="24"/>
        </w:rPr>
        <w:t>七、技术标（监理大纲）</w:t>
      </w:r>
    </w:p>
    <w:p>
      <w:pPr>
        <w:spacing w:line="360" w:lineRule="auto"/>
        <w:rPr>
          <w:rFonts w:ascii="宋体" w:hAnsi="宋体" w:cs="宋体"/>
          <w:color w:val="auto"/>
          <w:sz w:val="24"/>
          <w:szCs w:val="24"/>
        </w:rPr>
      </w:pPr>
      <w:r>
        <w:rPr>
          <w:rFonts w:hint="eastAsia" w:ascii="宋体" w:hAnsi="宋体" w:cs="宋体"/>
          <w:color w:val="auto"/>
          <w:sz w:val="24"/>
          <w:szCs w:val="24"/>
        </w:rPr>
        <w:t>八、其他资料</w:t>
      </w:r>
    </w:p>
    <w:p>
      <w:pPr>
        <w:pStyle w:val="4"/>
        <w:jc w:val="center"/>
        <w:rPr>
          <w:rFonts w:ascii="宋体" w:hAnsi="宋体" w:cs="宋体"/>
          <w:b w:val="0"/>
          <w:bCs/>
        </w:rPr>
      </w:pPr>
      <w:r>
        <w:rPr>
          <w:rFonts w:hint="eastAsia" w:ascii="宋体" w:hAnsi="宋体" w:cs="宋体"/>
        </w:rPr>
        <w:br w:type="page"/>
      </w:r>
      <w:bookmarkStart w:id="220" w:name="_Toc26526"/>
      <w:bookmarkStart w:id="221" w:name="_Toc1190764197"/>
      <w:r>
        <w:rPr>
          <w:rFonts w:hint="eastAsia" w:ascii="宋体" w:hAnsi="宋体" w:cs="宋体"/>
          <w:b w:val="0"/>
          <w:bCs/>
        </w:rPr>
        <w:t>一、投标函及投标函附录</w:t>
      </w:r>
      <w:bookmarkEnd w:id="220"/>
      <w:bookmarkEnd w:id="221"/>
    </w:p>
    <w:p>
      <w:pPr>
        <w:pStyle w:val="5"/>
        <w:widowControl/>
        <w:spacing w:before="0" w:after="397" w:line="265" w:lineRule="auto"/>
        <w:ind w:left="132" w:hanging="10"/>
        <w:jc w:val="center"/>
        <w:rPr>
          <w:rFonts w:ascii="宋体" w:hAnsi="宋体" w:cs="宋体"/>
          <w:spacing w:val="0"/>
          <w:sz w:val="24"/>
          <w:szCs w:val="24"/>
        </w:rPr>
      </w:pPr>
      <w:bookmarkStart w:id="222" w:name="_Toc15082"/>
      <w:bookmarkStart w:id="223" w:name="_Toc1663902333"/>
      <w:r>
        <w:rPr>
          <w:rFonts w:hint="eastAsia" w:ascii="宋体" w:hAnsi="宋体" w:cs="宋体"/>
          <w:spacing w:val="0"/>
          <w:sz w:val="24"/>
          <w:szCs w:val="24"/>
        </w:rPr>
        <w:t>（一）投标函</w:t>
      </w:r>
      <w:bookmarkEnd w:id="222"/>
      <w:r>
        <w:rPr>
          <w:rFonts w:hint="eastAsia" w:ascii="宋体" w:hAnsi="宋体" w:cs="宋体"/>
          <w:sz w:val="24"/>
          <w:szCs w:val="24"/>
        </w:rPr>
        <w:t>（注：由投标工具自动生成）</w:t>
      </w:r>
      <w:bookmarkEnd w:id="223"/>
    </w:p>
    <w:p>
      <w:pPr>
        <w:spacing w:line="360" w:lineRule="auto"/>
        <w:rPr>
          <w:rFonts w:ascii="宋体" w:hAnsi="宋体" w:cs="宋体"/>
          <w:sz w:val="24"/>
          <w:szCs w:val="24"/>
        </w:rPr>
      </w:pPr>
      <w:r>
        <w:rPr>
          <w:rFonts w:hint="eastAsia" w:ascii="宋体" w:hAnsi="宋体" w:cs="宋体"/>
          <w:iCs/>
          <w:sz w:val="24"/>
          <w:szCs w:val="24"/>
          <w:u w:val="single"/>
        </w:rPr>
        <w:t>（招标人名称）</w:t>
      </w:r>
      <w:r>
        <w:rPr>
          <w:rFonts w:hint="eastAsia" w:ascii="宋体" w:hAnsi="宋体" w:cs="宋体"/>
          <w:sz w:val="24"/>
          <w:szCs w:val="24"/>
        </w:rPr>
        <w:t>：</w:t>
      </w:r>
    </w:p>
    <w:p>
      <w:pPr>
        <w:spacing w:line="360" w:lineRule="auto"/>
        <w:ind w:left="-199" w:leftChars="-95" w:firstLine="228" w:firstLineChars="95"/>
        <w:rPr>
          <w:rFonts w:ascii="宋体" w:hAnsi="宋体" w:cs="宋体"/>
          <w:sz w:val="24"/>
          <w:szCs w:val="24"/>
        </w:rPr>
      </w:pPr>
      <w:r>
        <w:rPr>
          <w:rFonts w:hint="eastAsia" w:ascii="宋体" w:hAnsi="宋体" w:cs="宋体"/>
          <w:sz w:val="24"/>
          <w:szCs w:val="24"/>
        </w:rPr>
        <w:t>1． 我方已仔细研究了项目名称为</w:t>
      </w:r>
      <w:r>
        <w:rPr>
          <w:rFonts w:hint="eastAsia" w:ascii="宋体" w:hAnsi="宋体" w:cs="宋体"/>
          <w:iCs/>
          <w:sz w:val="24"/>
          <w:szCs w:val="24"/>
          <w:u w:val="single"/>
        </w:rPr>
        <w:t>（项目名称）</w:t>
      </w:r>
      <w:r>
        <w:rPr>
          <w:rFonts w:hint="eastAsia" w:ascii="宋体" w:hAnsi="宋体" w:cs="宋体"/>
          <w:sz w:val="24"/>
          <w:szCs w:val="24"/>
        </w:rPr>
        <w:t>招标项目招标文件的全部内容，愿意以人民币（大写）（¥）的投标总报价，服务期限：</w:t>
      </w:r>
      <w:r>
        <w:rPr>
          <w:rFonts w:hint="eastAsia" w:ascii="宋体" w:hAnsi="宋体" w:cs="宋体"/>
          <w:sz w:val="24"/>
          <w:szCs w:val="24"/>
          <w:u w:val="single"/>
        </w:rPr>
        <w:t xml:space="preserve">  符合招标文件要求   </w:t>
      </w:r>
      <w:r>
        <w:rPr>
          <w:rFonts w:hint="eastAsia" w:ascii="宋体" w:hAnsi="宋体" w:cs="宋体"/>
          <w:sz w:val="24"/>
          <w:szCs w:val="24"/>
        </w:rPr>
        <w:t>，项目负责人（总监理工程师）为：，按合同约定完成工作。</w:t>
      </w:r>
    </w:p>
    <w:p>
      <w:pPr>
        <w:spacing w:line="360" w:lineRule="auto"/>
        <w:rPr>
          <w:rFonts w:ascii="宋体" w:hAnsi="宋体" w:cs="宋体"/>
          <w:sz w:val="24"/>
          <w:szCs w:val="24"/>
        </w:rPr>
      </w:pPr>
      <w:r>
        <w:rPr>
          <w:rFonts w:hint="eastAsia" w:ascii="宋体" w:hAnsi="宋体" w:cs="宋体"/>
          <w:sz w:val="24"/>
          <w:szCs w:val="24"/>
        </w:rPr>
        <w:t>2. 我方的投标文件包括下列内容：</w:t>
      </w:r>
    </w:p>
    <w:p>
      <w:pPr>
        <w:spacing w:line="360" w:lineRule="auto"/>
        <w:rPr>
          <w:rFonts w:ascii="宋体" w:hAnsi="宋体" w:cs="宋体"/>
          <w:sz w:val="24"/>
          <w:szCs w:val="24"/>
        </w:rPr>
      </w:pPr>
      <w:r>
        <w:rPr>
          <w:rFonts w:hint="eastAsia" w:ascii="宋体" w:hAnsi="宋体" w:cs="宋体"/>
          <w:sz w:val="24"/>
          <w:szCs w:val="24"/>
        </w:rPr>
        <w:t>（1）投标函及投标函附录；</w:t>
      </w:r>
    </w:p>
    <w:p>
      <w:pPr>
        <w:spacing w:line="360" w:lineRule="auto"/>
        <w:rPr>
          <w:rFonts w:ascii="宋体" w:hAnsi="宋体" w:cs="宋体"/>
          <w:sz w:val="24"/>
          <w:szCs w:val="24"/>
        </w:rPr>
      </w:pPr>
      <w:r>
        <w:rPr>
          <w:rFonts w:hint="eastAsia" w:ascii="宋体" w:hAnsi="宋体" w:cs="宋体"/>
          <w:sz w:val="24"/>
          <w:szCs w:val="24"/>
        </w:rPr>
        <w:t>（2）法定代表人身份证明或授权委托书；</w:t>
      </w:r>
    </w:p>
    <w:p>
      <w:pPr>
        <w:spacing w:line="360" w:lineRule="auto"/>
        <w:rPr>
          <w:rFonts w:ascii="宋体" w:hAnsi="宋体" w:cs="宋体"/>
          <w:sz w:val="24"/>
          <w:szCs w:val="24"/>
        </w:rPr>
      </w:pPr>
      <w:r>
        <w:rPr>
          <w:rFonts w:hint="eastAsia" w:ascii="宋体" w:hAnsi="宋体" w:cs="宋体"/>
          <w:sz w:val="24"/>
          <w:szCs w:val="24"/>
        </w:rPr>
        <w:t>（3）联合体协议书（如有） ；</w:t>
      </w:r>
    </w:p>
    <w:p>
      <w:pPr>
        <w:spacing w:line="360" w:lineRule="auto"/>
        <w:rPr>
          <w:rFonts w:ascii="宋体" w:hAnsi="宋体" w:cs="宋体"/>
          <w:sz w:val="24"/>
          <w:szCs w:val="24"/>
        </w:rPr>
      </w:pPr>
      <w:r>
        <w:rPr>
          <w:rFonts w:hint="eastAsia" w:ascii="宋体" w:hAnsi="宋体" w:cs="宋体"/>
          <w:sz w:val="24"/>
          <w:szCs w:val="24"/>
        </w:rPr>
        <w:t>（4）投标保证金（如有） ；</w:t>
      </w:r>
    </w:p>
    <w:p>
      <w:pPr>
        <w:spacing w:line="360" w:lineRule="auto"/>
        <w:rPr>
          <w:rFonts w:ascii="宋体" w:hAnsi="宋体" w:cs="宋体"/>
          <w:sz w:val="24"/>
          <w:szCs w:val="24"/>
        </w:rPr>
      </w:pPr>
      <w:r>
        <w:rPr>
          <w:rFonts w:hint="eastAsia" w:ascii="宋体" w:hAnsi="宋体" w:cs="宋体"/>
          <w:sz w:val="24"/>
          <w:szCs w:val="24"/>
        </w:rPr>
        <w:t>（5）报酬清单；</w:t>
      </w:r>
    </w:p>
    <w:p>
      <w:pPr>
        <w:spacing w:line="360" w:lineRule="auto"/>
        <w:rPr>
          <w:rFonts w:ascii="宋体" w:hAnsi="宋体" w:cs="宋体"/>
          <w:sz w:val="24"/>
          <w:szCs w:val="24"/>
        </w:rPr>
      </w:pPr>
      <w:r>
        <w:rPr>
          <w:rFonts w:hint="eastAsia" w:ascii="宋体" w:hAnsi="宋体" w:cs="宋体"/>
          <w:sz w:val="24"/>
          <w:szCs w:val="24"/>
        </w:rPr>
        <w:t>（6）资格审查资料；</w:t>
      </w:r>
    </w:p>
    <w:p>
      <w:pPr>
        <w:spacing w:line="360" w:lineRule="auto"/>
        <w:rPr>
          <w:rFonts w:ascii="宋体" w:hAnsi="宋体" w:cs="宋体"/>
          <w:sz w:val="24"/>
          <w:szCs w:val="24"/>
        </w:rPr>
      </w:pPr>
      <w:r>
        <w:rPr>
          <w:rFonts w:hint="eastAsia" w:ascii="宋体" w:hAnsi="宋体" w:cs="宋体"/>
          <w:sz w:val="24"/>
          <w:szCs w:val="24"/>
        </w:rPr>
        <w:t>（7）技术标（监理大纲）；</w:t>
      </w:r>
    </w:p>
    <w:p>
      <w:pPr>
        <w:spacing w:line="360" w:lineRule="auto"/>
        <w:rPr>
          <w:rFonts w:ascii="宋体" w:hAnsi="宋体" w:cs="宋体"/>
          <w:b/>
          <w:sz w:val="24"/>
          <w:szCs w:val="24"/>
        </w:rPr>
      </w:pPr>
      <w:r>
        <w:rPr>
          <w:rFonts w:hint="eastAsia" w:ascii="宋体" w:hAnsi="宋体" w:cs="宋体"/>
          <w:b/>
          <w:sz w:val="24"/>
          <w:szCs w:val="24"/>
        </w:rPr>
        <w:t>……</w:t>
      </w:r>
    </w:p>
    <w:p>
      <w:pPr>
        <w:spacing w:line="360" w:lineRule="auto"/>
        <w:rPr>
          <w:rFonts w:ascii="宋体" w:hAnsi="宋体" w:cs="宋体"/>
          <w:sz w:val="24"/>
          <w:szCs w:val="24"/>
        </w:rPr>
      </w:pPr>
      <w:r>
        <w:rPr>
          <w:rFonts w:hint="eastAsia" w:ascii="宋体" w:hAnsi="宋体" w:cs="宋体"/>
          <w:sz w:val="24"/>
          <w:szCs w:val="24"/>
        </w:rPr>
        <w:t>投标文件的上述组成部分如存在内容不一致的，以投标函为准。</w:t>
      </w:r>
    </w:p>
    <w:p>
      <w:pPr>
        <w:spacing w:line="360" w:lineRule="auto"/>
        <w:rPr>
          <w:rFonts w:ascii="宋体" w:hAnsi="宋体" w:cs="宋体"/>
          <w:sz w:val="24"/>
          <w:szCs w:val="24"/>
        </w:rPr>
      </w:pPr>
      <w:r>
        <w:rPr>
          <w:rFonts w:hint="eastAsia" w:ascii="宋体" w:hAnsi="宋体" w:cs="宋体"/>
          <w:sz w:val="24"/>
          <w:szCs w:val="24"/>
        </w:rPr>
        <w:t>3．我方承诺在招标文件规定的投标有效期内不撤销投标文件。</w:t>
      </w:r>
    </w:p>
    <w:p>
      <w:pPr>
        <w:spacing w:line="360" w:lineRule="auto"/>
        <w:rPr>
          <w:rFonts w:ascii="宋体" w:hAnsi="宋体" w:cs="宋体"/>
          <w:sz w:val="24"/>
          <w:szCs w:val="24"/>
        </w:rPr>
      </w:pPr>
      <w:r>
        <w:rPr>
          <w:rFonts w:hint="eastAsia" w:ascii="宋体" w:hAnsi="宋体" w:cs="宋体"/>
          <w:sz w:val="24"/>
          <w:szCs w:val="24"/>
        </w:rPr>
        <w:t>4．如我方中标，我方承诺：</w:t>
      </w:r>
    </w:p>
    <w:p>
      <w:pPr>
        <w:spacing w:line="360" w:lineRule="auto"/>
        <w:rPr>
          <w:rFonts w:ascii="宋体" w:hAnsi="宋体" w:cs="宋体"/>
          <w:sz w:val="24"/>
          <w:szCs w:val="24"/>
        </w:rPr>
      </w:pPr>
      <w:r>
        <w:rPr>
          <w:rFonts w:hint="eastAsia" w:ascii="宋体" w:hAnsi="宋体" w:cs="宋体"/>
          <w:sz w:val="24"/>
          <w:szCs w:val="24"/>
        </w:rPr>
        <w:t>（1）在收到中标通知书后，在中标通知书规定的期限内与你方签订合同；</w:t>
      </w:r>
    </w:p>
    <w:p>
      <w:pPr>
        <w:spacing w:line="360" w:lineRule="auto"/>
        <w:rPr>
          <w:rFonts w:ascii="宋体" w:hAnsi="宋体" w:cs="宋体"/>
          <w:sz w:val="24"/>
          <w:szCs w:val="24"/>
        </w:rPr>
      </w:pPr>
      <w:r>
        <w:rPr>
          <w:rFonts w:hint="eastAsia" w:ascii="宋体" w:hAnsi="宋体" w:cs="宋体"/>
          <w:sz w:val="24"/>
          <w:szCs w:val="24"/>
        </w:rPr>
        <w:t>（2）在签订合同时不向你方提出附加条件；</w:t>
      </w:r>
    </w:p>
    <w:p>
      <w:pPr>
        <w:spacing w:line="360" w:lineRule="auto"/>
        <w:rPr>
          <w:rFonts w:ascii="宋体" w:hAnsi="宋体" w:cs="宋体"/>
          <w:sz w:val="24"/>
          <w:szCs w:val="24"/>
        </w:rPr>
      </w:pPr>
      <w:r>
        <w:rPr>
          <w:rFonts w:hint="eastAsia" w:ascii="宋体" w:hAnsi="宋体" w:cs="宋体"/>
          <w:sz w:val="24"/>
          <w:szCs w:val="24"/>
        </w:rPr>
        <w:t>（3）按照招标文件要求提交履约保证金；</w:t>
      </w:r>
    </w:p>
    <w:p>
      <w:pPr>
        <w:spacing w:line="360" w:lineRule="auto"/>
        <w:rPr>
          <w:rFonts w:ascii="宋体" w:hAnsi="宋体" w:cs="宋体"/>
          <w:sz w:val="24"/>
          <w:szCs w:val="24"/>
        </w:rPr>
      </w:pPr>
      <w:r>
        <w:rPr>
          <w:rFonts w:hint="eastAsia" w:ascii="宋体" w:hAnsi="宋体" w:cs="宋体"/>
          <w:sz w:val="24"/>
          <w:szCs w:val="24"/>
        </w:rPr>
        <w:t>（4）在合同约定的期限内完成合同规定的全部义务。</w:t>
      </w:r>
    </w:p>
    <w:p>
      <w:pPr>
        <w:spacing w:line="360" w:lineRule="auto"/>
        <w:rPr>
          <w:rFonts w:ascii="宋体" w:hAnsi="宋体" w:cs="宋体"/>
          <w:sz w:val="24"/>
          <w:szCs w:val="24"/>
        </w:rPr>
      </w:pPr>
      <w:r>
        <w:rPr>
          <w:rFonts w:hint="eastAsia" w:ascii="宋体" w:hAnsi="宋体" w:cs="宋体"/>
          <w:sz w:val="24"/>
          <w:szCs w:val="24"/>
        </w:rPr>
        <w:t>5．我方在此声明，所递交的投标文件及有关资料内容完整、真实和准确，且不存在第二章“投标人须知”第 1.4.3 项规定的任何一种情形。</w:t>
      </w:r>
    </w:p>
    <w:p>
      <w:pPr>
        <w:spacing w:line="360" w:lineRule="auto"/>
        <w:ind w:firstLine="4730" w:firstLineChars="1971"/>
        <w:rPr>
          <w:rFonts w:ascii="宋体" w:hAnsi="宋体" w:cs="宋体"/>
          <w:sz w:val="24"/>
          <w:szCs w:val="24"/>
        </w:rPr>
      </w:pPr>
      <w:r>
        <w:rPr>
          <w:rFonts w:hint="eastAsia" w:ascii="宋体" w:hAnsi="宋体" w:cs="宋体"/>
          <w:sz w:val="24"/>
          <w:szCs w:val="24"/>
        </w:rPr>
        <w:t>投 标 人： （盖单位章）</w:t>
      </w:r>
    </w:p>
    <w:p>
      <w:pPr>
        <w:spacing w:line="360" w:lineRule="auto"/>
        <w:ind w:firstLine="4730" w:firstLineChars="1971"/>
        <w:rPr>
          <w:rFonts w:ascii="宋体" w:hAnsi="宋体" w:cs="宋体"/>
          <w:sz w:val="24"/>
          <w:szCs w:val="24"/>
        </w:rPr>
      </w:pPr>
      <w:r>
        <w:rPr>
          <w:rFonts w:hint="eastAsia" w:ascii="宋体" w:hAnsi="宋体" w:cs="宋体"/>
          <w:sz w:val="24"/>
          <w:szCs w:val="24"/>
        </w:rPr>
        <w:t>法定代表人或其委托代理人：（盖章）</w:t>
      </w:r>
    </w:p>
    <w:p>
      <w:pPr>
        <w:spacing w:line="360" w:lineRule="auto"/>
        <w:ind w:firstLine="4730" w:firstLineChars="1971"/>
        <w:rPr>
          <w:rFonts w:ascii="宋体" w:hAnsi="宋体" w:cs="宋体"/>
          <w:sz w:val="24"/>
          <w:szCs w:val="24"/>
        </w:rPr>
      </w:pPr>
      <w:r>
        <w:rPr>
          <w:rFonts w:ascii="宋体" w:hAnsi="宋体" w:cs="宋体"/>
          <w:sz w:val="24"/>
          <w:szCs w:val="24"/>
        </w:rPr>
        <mc:AlternateContent>
          <mc:Choice Requires="wps">
            <w:drawing>
              <wp:anchor distT="0" distB="0" distL="114300" distR="114300" simplePos="0" relativeHeight="251666432" behindDoc="0" locked="0" layoutInCell="1" allowOverlap="1">
                <wp:simplePos x="0" y="0"/>
                <wp:positionH relativeFrom="column">
                  <wp:posOffset>3467100</wp:posOffset>
                </wp:positionH>
                <wp:positionV relativeFrom="paragraph">
                  <wp:posOffset>127635</wp:posOffset>
                </wp:positionV>
                <wp:extent cx="1933575" cy="9525"/>
                <wp:effectExtent l="0" t="0" r="0" b="0"/>
                <wp:wrapNone/>
                <wp:docPr id="9" name="自选图形 13"/>
                <wp:cNvGraphicFramePr/>
                <a:graphic xmlns:a="http://schemas.openxmlformats.org/drawingml/2006/main">
                  <a:graphicData uri="http://schemas.microsoft.com/office/word/2010/wordprocessingShape">
                    <wps:wsp>
                      <wps:cNvCnPr/>
                      <wps:spPr>
                        <a:xfrm flipV="1">
                          <a:off x="0" y="0"/>
                          <a:ext cx="1933575" cy="9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3" o:spid="_x0000_s1026" o:spt="32" type="#_x0000_t32" style="position:absolute;left:0pt;flip:y;margin-left:273pt;margin-top:10.05pt;height:0.75pt;width:152.25pt;z-index:251666432;mso-width-relative:page;mso-height-relative:page;" filled="f" stroked="t" coordsize="21600,21600" o:gfxdata="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3YX+jXAAAACQEAAA8AAAAAAAAAAQAgAAAAIgAAAGRycy9kb3ducmV2Lnht&#10;bFBLAQIUABQAAAAIAIdO4kCqDUUt+gEAAPEDAAAOAAAAAAAAAAEAIAAAACYBAABkcnMvZTJvRG9j&#10;LnhtbFBLBQYAAAAABgAGAFkBAACSBQAAAAA=&#10;">
                <v:fill on="f" focussize="0,0"/>
                <v:stroke color="#000000" joinstyle="round"/>
                <v:imagedata o:title=""/>
                <o:lock v:ext="edit" aspectratio="f"/>
              </v:shape>
            </w:pict>
          </mc:Fallback>
        </mc:AlternateContent>
      </w:r>
      <w:r>
        <w:rPr>
          <w:rFonts w:hint="eastAsia" w:ascii="宋体" w:hAnsi="宋体" w:cs="宋体"/>
          <w:sz w:val="24"/>
          <w:szCs w:val="24"/>
        </w:rPr>
        <w:t>地 址：</w:t>
      </w:r>
    </w:p>
    <w:p>
      <w:pPr>
        <w:spacing w:line="360" w:lineRule="auto"/>
        <w:ind w:firstLine="4730" w:firstLineChars="1971"/>
        <w:rPr>
          <w:rFonts w:ascii="宋体" w:hAnsi="宋体" w:cs="宋体"/>
          <w:sz w:val="24"/>
          <w:szCs w:val="24"/>
        </w:rPr>
      </w:pPr>
      <w:r>
        <w:rPr>
          <w:rFonts w:ascii="宋体" w:hAnsi="宋体" w:cs="宋体"/>
          <w:sz w:val="24"/>
          <w:szCs w:val="24"/>
        </w:rPr>
        <mc:AlternateContent>
          <mc:Choice Requires="wps">
            <w:drawing>
              <wp:anchor distT="0" distB="0" distL="114300" distR="114300" simplePos="0" relativeHeight="251667456" behindDoc="0" locked="0" layoutInCell="1" allowOverlap="1">
                <wp:simplePos x="0" y="0"/>
                <wp:positionH relativeFrom="column">
                  <wp:posOffset>3514725</wp:posOffset>
                </wp:positionH>
                <wp:positionV relativeFrom="paragraph">
                  <wp:posOffset>135890</wp:posOffset>
                </wp:positionV>
                <wp:extent cx="1895475" cy="9525"/>
                <wp:effectExtent l="0" t="0" r="0" b="0"/>
                <wp:wrapNone/>
                <wp:docPr id="10" name="自选图形 15"/>
                <wp:cNvGraphicFramePr/>
                <a:graphic xmlns:a="http://schemas.openxmlformats.org/drawingml/2006/main">
                  <a:graphicData uri="http://schemas.microsoft.com/office/word/2010/wordprocessingShape">
                    <wps:wsp>
                      <wps:cNvCnPr/>
                      <wps:spPr>
                        <a:xfrm flipV="1">
                          <a:off x="0" y="0"/>
                          <a:ext cx="1895475" cy="9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5" o:spid="_x0000_s1026" o:spt="32" type="#_x0000_t32" style="position:absolute;left:0pt;flip:y;margin-left:276.75pt;margin-top:10.7pt;height:0.75pt;width:149.25pt;z-index:251667456;mso-width-relative:page;mso-height-relative:page;" filled="f" stroked="t" coordsize="21600,21600" o:gfxdata="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zTA5jXAAAACQEAAA8AAAAAAAAAAQAgAAAAIgAAAGRycy9kb3ducmV2&#10;LnhtbFBLAQIUABQAAAAIAIdO4kDCwIr2/QEAAPIDAAAOAAAAAAAAAAEAIAAAACYBAABkcnMvZTJv&#10;RG9jLnhtbFBLBQYAAAAABgAGAFkBAACVBQAAAAA=&#10;">
                <v:fill on="f" focussize="0,0"/>
                <v:stroke color="#000000" joinstyle="round"/>
                <v:imagedata o:title=""/>
                <o:lock v:ext="edit" aspectratio="f"/>
              </v:shape>
            </w:pict>
          </mc:Fallback>
        </mc:AlternateContent>
      </w:r>
      <w:r>
        <w:rPr>
          <w:rFonts w:hint="eastAsia" w:ascii="宋体" w:hAnsi="宋体" w:cs="宋体"/>
          <w:sz w:val="24"/>
          <w:szCs w:val="24"/>
        </w:rPr>
        <w:t>电 话：</w:t>
      </w:r>
    </w:p>
    <w:p>
      <w:pPr>
        <w:spacing w:line="360" w:lineRule="auto"/>
        <w:ind w:firstLine="560"/>
        <w:jc w:val="center"/>
        <w:rPr>
          <w:rFonts w:ascii="宋体" w:hAnsi="宋体" w:cs="宋体"/>
          <w:b/>
          <w:szCs w:val="21"/>
        </w:rPr>
      </w:pPr>
      <w:r>
        <w:rPr>
          <w:rFonts w:hint="eastAsia" w:ascii="宋体" w:hAnsi="宋体" w:cs="宋体"/>
          <w:sz w:val="24"/>
          <w:szCs w:val="24"/>
          <w:lang w:val="en-US" w:eastAsia="zh-CN"/>
        </w:rPr>
        <w:t xml:space="preserve">                                                   </w:t>
      </w:r>
      <w:r>
        <w:rPr>
          <w:rFonts w:hint="eastAsia" w:ascii="宋体" w:hAnsi="宋体" w:cs="宋体"/>
          <w:sz w:val="24"/>
          <w:szCs w:val="24"/>
        </w:rPr>
        <w:t>年</w:t>
      </w:r>
      <w:r>
        <w:rPr>
          <w:rFonts w:hint="eastAsia" w:ascii="宋体" w:hAnsi="宋体" w:cs="宋体"/>
          <w:sz w:val="24"/>
          <w:szCs w:val="24"/>
          <w:lang w:val="en-US" w:eastAsia="zh-CN"/>
        </w:rPr>
        <w:t xml:space="preserve">  </w:t>
      </w:r>
      <w:r>
        <w:rPr>
          <w:rFonts w:hint="eastAsia" w:ascii="宋体" w:hAnsi="宋体" w:cs="宋体"/>
          <w:sz w:val="24"/>
          <w:szCs w:val="24"/>
        </w:rPr>
        <w:t>月</w:t>
      </w:r>
      <w:r>
        <w:rPr>
          <w:rFonts w:hint="eastAsia" w:ascii="宋体" w:hAnsi="宋体" w:cs="宋体"/>
          <w:sz w:val="24"/>
          <w:szCs w:val="24"/>
          <w:lang w:val="en-US" w:eastAsia="zh-CN"/>
        </w:rPr>
        <w:t xml:space="preserve">   </w:t>
      </w:r>
      <w:r>
        <w:rPr>
          <w:rFonts w:hint="eastAsia" w:ascii="宋体" w:hAnsi="宋体" w:cs="宋体"/>
          <w:sz w:val="24"/>
          <w:szCs w:val="24"/>
        </w:rPr>
        <w:t>日</w:t>
      </w:r>
      <w:bookmarkStart w:id="224" w:name="_Toc6368"/>
    </w:p>
    <w:p>
      <w:pPr>
        <w:pStyle w:val="5"/>
        <w:widowControl/>
        <w:spacing w:before="0" w:after="397" w:line="265" w:lineRule="auto"/>
        <w:ind w:left="132" w:hanging="10"/>
        <w:jc w:val="left"/>
        <w:rPr>
          <w:rFonts w:ascii="宋体" w:hAnsi="宋体" w:cs="宋体"/>
        </w:rPr>
      </w:pPr>
      <w:bookmarkStart w:id="225" w:name="_Toc854142748"/>
      <w:r>
        <w:rPr>
          <w:rFonts w:hint="eastAsia" w:ascii="宋体" w:hAnsi="宋体" w:cs="宋体"/>
          <w:b/>
          <w:szCs w:val="21"/>
        </w:rPr>
        <w:t>（二）</w:t>
      </w:r>
      <w:r>
        <w:rPr>
          <w:rFonts w:hint="eastAsia" w:ascii="宋体" w:hAnsi="宋体" w:cs="宋体"/>
          <w:spacing w:val="0"/>
          <w:sz w:val="28"/>
          <w:szCs w:val="22"/>
        </w:rPr>
        <w:t>投标函附录</w:t>
      </w:r>
      <w:bookmarkEnd w:id="224"/>
      <w:bookmarkEnd w:id="225"/>
    </w:p>
    <w:tbl>
      <w:tblPr>
        <w:tblStyle w:val="24"/>
        <w:tblW w:w="0" w:type="auto"/>
        <w:jc w:val="center"/>
        <w:tblLayout w:type="fixed"/>
        <w:tblCellMar>
          <w:top w:w="0" w:type="dxa"/>
          <w:left w:w="108" w:type="dxa"/>
          <w:bottom w:w="0" w:type="dxa"/>
          <w:right w:w="108" w:type="dxa"/>
        </w:tblCellMar>
      </w:tblPr>
      <w:tblGrid>
        <w:gridCol w:w="1352"/>
        <w:gridCol w:w="2153"/>
        <w:gridCol w:w="1509"/>
        <w:gridCol w:w="2261"/>
        <w:gridCol w:w="1469"/>
      </w:tblGrid>
      <w:tr>
        <w:tblPrEx>
          <w:tblCellMar>
            <w:top w:w="0" w:type="dxa"/>
            <w:left w:w="108" w:type="dxa"/>
            <w:bottom w:w="0" w:type="dxa"/>
            <w:right w:w="108" w:type="dxa"/>
          </w:tblCellMar>
        </w:tblPrEx>
        <w:trPr>
          <w:trHeight w:val="538" w:hRule="exact"/>
          <w:jc w:val="center"/>
        </w:trPr>
        <w:tc>
          <w:tcPr>
            <w:tcW w:w="135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adjustRightInd w:val="0"/>
              <w:snapToGrid w:val="0"/>
              <w:jc w:val="center"/>
              <w:rPr>
                <w:rFonts w:ascii="宋体" w:hAnsi="宋体" w:cs="宋体"/>
                <w:sz w:val="24"/>
                <w:szCs w:val="24"/>
              </w:rPr>
            </w:pPr>
            <w:r>
              <w:rPr>
                <w:rFonts w:hint="eastAsia" w:ascii="宋体" w:hAnsi="宋体" w:cs="宋体"/>
                <w:sz w:val="24"/>
                <w:szCs w:val="24"/>
              </w:rPr>
              <w:t>序号</w:t>
            </w:r>
          </w:p>
        </w:tc>
        <w:tc>
          <w:tcPr>
            <w:tcW w:w="215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adjustRightInd w:val="0"/>
              <w:snapToGrid w:val="0"/>
              <w:jc w:val="center"/>
              <w:rPr>
                <w:rFonts w:ascii="宋体" w:hAnsi="宋体" w:cs="宋体"/>
                <w:sz w:val="24"/>
                <w:szCs w:val="24"/>
              </w:rPr>
            </w:pPr>
            <w:r>
              <w:rPr>
                <w:rFonts w:hint="eastAsia" w:ascii="宋体" w:hAnsi="宋体" w:cs="宋体"/>
                <w:sz w:val="24"/>
                <w:szCs w:val="24"/>
              </w:rPr>
              <w:t>条款名称</w:t>
            </w:r>
          </w:p>
        </w:tc>
        <w:tc>
          <w:tcPr>
            <w:tcW w:w="1509"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adjustRightInd w:val="0"/>
              <w:snapToGrid w:val="0"/>
              <w:jc w:val="center"/>
              <w:rPr>
                <w:rFonts w:ascii="宋体" w:hAnsi="宋体" w:cs="宋体"/>
                <w:sz w:val="24"/>
                <w:szCs w:val="24"/>
              </w:rPr>
            </w:pPr>
            <w:r>
              <w:rPr>
                <w:rFonts w:hint="eastAsia" w:ascii="宋体" w:hAnsi="宋体" w:cs="宋体"/>
                <w:sz w:val="24"/>
                <w:szCs w:val="24"/>
              </w:rPr>
              <w:t>条款号</w:t>
            </w:r>
          </w:p>
        </w:tc>
        <w:tc>
          <w:tcPr>
            <w:tcW w:w="2261"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adjustRightInd w:val="0"/>
              <w:snapToGrid w:val="0"/>
              <w:jc w:val="center"/>
              <w:rPr>
                <w:rFonts w:ascii="宋体" w:hAnsi="宋体" w:cs="宋体"/>
                <w:sz w:val="24"/>
                <w:szCs w:val="24"/>
              </w:rPr>
            </w:pPr>
            <w:r>
              <w:rPr>
                <w:rFonts w:hint="eastAsia" w:ascii="宋体" w:hAnsi="宋体" w:cs="宋体"/>
                <w:sz w:val="24"/>
                <w:szCs w:val="24"/>
              </w:rPr>
              <w:t>约定内容</w:t>
            </w:r>
          </w:p>
        </w:tc>
        <w:tc>
          <w:tcPr>
            <w:tcW w:w="1469"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adjustRightInd w:val="0"/>
              <w:snapToGrid w:val="0"/>
              <w:jc w:val="center"/>
              <w:rPr>
                <w:rFonts w:ascii="宋体" w:hAnsi="宋体" w:cs="宋体"/>
                <w:sz w:val="24"/>
                <w:szCs w:val="24"/>
              </w:rPr>
            </w:pPr>
            <w:r>
              <w:rPr>
                <w:rFonts w:hint="eastAsia" w:ascii="宋体" w:hAnsi="宋体" w:cs="宋体"/>
                <w:sz w:val="24"/>
                <w:szCs w:val="24"/>
              </w:rPr>
              <w:t>备注</w:t>
            </w:r>
          </w:p>
        </w:tc>
      </w:tr>
      <w:tr>
        <w:tblPrEx>
          <w:tblCellMar>
            <w:top w:w="0" w:type="dxa"/>
            <w:left w:w="108" w:type="dxa"/>
            <w:bottom w:w="0" w:type="dxa"/>
            <w:right w:w="108" w:type="dxa"/>
          </w:tblCellMar>
        </w:tblPrEx>
        <w:trPr>
          <w:trHeight w:val="451" w:hRule="exact"/>
          <w:jc w:val="center"/>
        </w:trPr>
        <w:tc>
          <w:tcPr>
            <w:tcW w:w="135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adjustRightInd w:val="0"/>
              <w:snapToGrid w:val="0"/>
              <w:jc w:val="center"/>
              <w:rPr>
                <w:rFonts w:ascii="宋体" w:hAnsi="宋体" w:cs="宋体"/>
                <w:sz w:val="24"/>
                <w:szCs w:val="24"/>
              </w:rPr>
            </w:pPr>
            <w:r>
              <w:rPr>
                <w:rFonts w:hint="eastAsia" w:ascii="宋体" w:hAnsi="宋体" w:cs="宋体"/>
                <w:sz w:val="24"/>
                <w:szCs w:val="24"/>
              </w:rPr>
              <w:t>1</w:t>
            </w:r>
          </w:p>
        </w:tc>
        <w:tc>
          <w:tcPr>
            <w:tcW w:w="215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adjustRightInd w:val="0"/>
              <w:snapToGrid w:val="0"/>
              <w:jc w:val="center"/>
              <w:rPr>
                <w:rFonts w:ascii="宋体" w:hAnsi="宋体" w:cs="宋体"/>
                <w:sz w:val="24"/>
                <w:szCs w:val="24"/>
              </w:rPr>
            </w:pPr>
            <w:r>
              <w:rPr>
                <w:rFonts w:hint="eastAsia" w:ascii="宋体" w:hAnsi="宋体" w:cs="宋体"/>
                <w:sz w:val="24"/>
                <w:szCs w:val="24"/>
              </w:rPr>
              <w:t>总监理工程师</w:t>
            </w:r>
          </w:p>
        </w:tc>
        <w:tc>
          <w:tcPr>
            <w:tcW w:w="1509"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adjustRightInd w:val="0"/>
              <w:snapToGrid w:val="0"/>
              <w:jc w:val="center"/>
              <w:rPr>
                <w:rFonts w:ascii="宋体" w:hAnsi="宋体" w:cs="宋体"/>
                <w:sz w:val="24"/>
                <w:szCs w:val="24"/>
              </w:rPr>
            </w:pPr>
          </w:p>
        </w:tc>
        <w:tc>
          <w:tcPr>
            <w:tcW w:w="2261"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adjustRightInd w:val="0"/>
              <w:snapToGrid w:val="0"/>
              <w:ind w:firstLine="163" w:firstLineChars="68"/>
              <w:rPr>
                <w:rFonts w:ascii="宋体" w:hAnsi="宋体" w:cs="宋体"/>
                <w:sz w:val="24"/>
                <w:szCs w:val="24"/>
              </w:rPr>
            </w:pPr>
            <w:r>
              <w:rPr>
                <w:rFonts w:hint="eastAsia" w:ascii="宋体" w:hAnsi="宋体" w:cs="宋体"/>
                <w:sz w:val="24"/>
                <w:szCs w:val="24"/>
              </w:rPr>
              <w:t>见投标函</w:t>
            </w:r>
          </w:p>
        </w:tc>
        <w:tc>
          <w:tcPr>
            <w:tcW w:w="1469"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adjustRightInd w:val="0"/>
              <w:snapToGrid w:val="0"/>
              <w:jc w:val="center"/>
              <w:rPr>
                <w:rFonts w:ascii="宋体" w:hAnsi="宋体" w:cs="宋体"/>
                <w:sz w:val="24"/>
                <w:szCs w:val="24"/>
              </w:rPr>
            </w:pPr>
          </w:p>
        </w:tc>
      </w:tr>
      <w:tr>
        <w:tblPrEx>
          <w:tblCellMar>
            <w:top w:w="0" w:type="dxa"/>
            <w:left w:w="108" w:type="dxa"/>
            <w:bottom w:w="0" w:type="dxa"/>
            <w:right w:w="108" w:type="dxa"/>
          </w:tblCellMar>
        </w:tblPrEx>
        <w:trPr>
          <w:trHeight w:val="588" w:hRule="exact"/>
          <w:jc w:val="center"/>
        </w:trPr>
        <w:tc>
          <w:tcPr>
            <w:tcW w:w="135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adjustRightInd w:val="0"/>
              <w:snapToGrid w:val="0"/>
              <w:jc w:val="center"/>
              <w:rPr>
                <w:rFonts w:ascii="宋体" w:hAnsi="宋体" w:cs="宋体"/>
                <w:sz w:val="24"/>
                <w:szCs w:val="24"/>
              </w:rPr>
            </w:pPr>
            <w:r>
              <w:rPr>
                <w:rFonts w:hint="eastAsia" w:ascii="宋体" w:hAnsi="宋体" w:cs="宋体"/>
                <w:sz w:val="24"/>
                <w:szCs w:val="24"/>
              </w:rPr>
              <w:t>2</w:t>
            </w:r>
          </w:p>
        </w:tc>
        <w:tc>
          <w:tcPr>
            <w:tcW w:w="215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adjustRightInd w:val="0"/>
              <w:snapToGrid w:val="0"/>
              <w:jc w:val="center"/>
              <w:rPr>
                <w:rFonts w:ascii="宋体" w:hAnsi="宋体" w:cs="宋体"/>
                <w:sz w:val="24"/>
                <w:szCs w:val="24"/>
              </w:rPr>
            </w:pPr>
            <w:r>
              <w:rPr>
                <w:rFonts w:hint="eastAsia" w:ascii="宋体" w:hAnsi="宋体" w:cs="宋体"/>
                <w:sz w:val="24"/>
                <w:szCs w:val="24"/>
              </w:rPr>
              <w:t>总监理工程师在监项目情况</w:t>
            </w:r>
          </w:p>
        </w:tc>
        <w:tc>
          <w:tcPr>
            <w:tcW w:w="1509"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adjustRightInd w:val="0"/>
              <w:snapToGrid w:val="0"/>
              <w:jc w:val="center"/>
              <w:rPr>
                <w:rFonts w:ascii="宋体" w:hAnsi="宋体" w:cs="宋体"/>
                <w:sz w:val="24"/>
                <w:szCs w:val="24"/>
              </w:rPr>
            </w:pPr>
          </w:p>
        </w:tc>
        <w:tc>
          <w:tcPr>
            <w:tcW w:w="2261"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adjustRightInd w:val="0"/>
              <w:snapToGrid w:val="0"/>
              <w:rPr>
                <w:rFonts w:ascii="宋体" w:hAnsi="宋体" w:cs="宋体"/>
                <w:sz w:val="24"/>
                <w:szCs w:val="24"/>
              </w:rPr>
            </w:pPr>
            <w:r>
              <w:rPr>
                <w:rFonts w:hint="eastAsia" w:ascii="宋体" w:hAnsi="宋体" w:cs="宋体"/>
                <w:b/>
                <w:kern w:val="0"/>
                <w:sz w:val="24"/>
                <w:szCs w:val="24"/>
              </w:rPr>
              <w:t>□</w:t>
            </w:r>
            <w:r>
              <w:rPr>
                <w:rFonts w:hint="eastAsia" w:ascii="宋体" w:hAnsi="宋体" w:cs="宋体"/>
                <w:sz w:val="24"/>
                <w:szCs w:val="24"/>
              </w:rPr>
              <w:t>无在监工程</w:t>
            </w:r>
          </w:p>
          <w:p>
            <w:pPr>
              <w:adjustRightInd w:val="0"/>
              <w:snapToGrid w:val="0"/>
              <w:rPr>
                <w:rFonts w:ascii="宋体" w:hAnsi="宋体" w:cs="宋体"/>
                <w:sz w:val="24"/>
                <w:szCs w:val="24"/>
              </w:rPr>
            </w:pPr>
            <w:r>
              <w:rPr>
                <w:rFonts w:hint="eastAsia" w:ascii="宋体" w:hAnsi="宋体" w:cs="宋体"/>
                <w:b/>
                <w:kern w:val="0"/>
                <w:sz w:val="24"/>
                <w:szCs w:val="24"/>
              </w:rPr>
              <w:t>□</w:t>
            </w:r>
            <w:r>
              <w:rPr>
                <w:rFonts w:hint="eastAsia" w:ascii="宋体" w:hAnsi="宋体" w:cs="宋体"/>
                <w:sz w:val="24"/>
                <w:szCs w:val="24"/>
              </w:rPr>
              <w:t>在监工程项目：</w:t>
            </w:r>
          </w:p>
        </w:tc>
        <w:tc>
          <w:tcPr>
            <w:tcW w:w="1469"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adjustRightInd w:val="0"/>
              <w:snapToGrid w:val="0"/>
              <w:jc w:val="center"/>
              <w:rPr>
                <w:rFonts w:ascii="宋体" w:hAnsi="宋体" w:cs="宋体"/>
                <w:sz w:val="24"/>
                <w:szCs w:val="24"/>
              </w:rPr>
            </w:pPr>
          </w:p>
        </w:tc>
      </w:tr>
      <w:tr>
        <w:tblPrEx>
          <w:tblCellMar>
            <w:top w:w="0" w:type="dxa"/>
            <w:left w:w="108" w:type="dxa"/>
            <w:bottom w:w="0" w:type="dxa"/>
            <w:right w:w="108" w:type="dxa"/>
          </w:tblCellMar>
        </w:tblPrEx>
        <w:trPr>
          <w:trHeight w:val="449" w:hRule="exact"/>
          <w:jc w:val="center"/>
        </w:trPr>
        <w:tc>
          <w:tcPr>
            <w:tcW w:w="135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adjustRightInd w:val="0"/>
              <w:snapToGrid w:val="0"/>
              <w:jc w:val="center"/>
              <w:rPr>
                <w:rFonts w:ascii="宋体" w:hAnsi="宋体" w:cs="宋体"/>
                <w:sz w:val="24"/>
                <w:szCs w:val="24"/>
              </w:rPr>
            </w:pPr>
            <w:r>
              <w:rPr>
                <w:rFonts w:hint="eastAsia" w:ascii="宋体" w:hAnsi="宋体" w:cs="宋体"/>
                <w:sz w:val="24"/>
                <w:szCs w:val="24"/>
              </w:rPr>
              <w:t>3</w:t>
            </w:r>
          </w:p>
        </w:tc>
        <w:tc>
          <w:tcPr>
            <w:tcW w:w="215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adjustRightInd w:val="0"/>
              <w:snapToGrid w:val="0"/>
              <w:jc w:val="center"/>
              <w:rPr>
                <w:rFonts w:ascii="宋体" w:hAnsi="宋体" w:cs="宋体"/>
                <w:sz w:val="24"/>
                <w:szCs w:val="24"/>
              </w:rPr>
            </w:pPr>
            <w:r>
              <w:rPr>
                <w:rFonts w:hint="eastAsia" w:ascii="宋体" w:hAnsi="宋体" w:cs="宋体"/>
                <w:sz w:val="24"/>
                <w:szCs w:val="24"/>
              </w:rPr>
              <w:t>其他监理人员</w:t>
            </w:r>
          </w:p>
        </w:tc>
        <w:tc>
          <w:tcPr>
            <w:tcW w:w="1509"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adjustRightInd w:val="0"/>
              <w:snapToGrid w:val="0"/>
              <w:jc w:val="center"/>
              <w:rPr>
                <w:rFonts w:ascii="宋体" w:hAnsi="宋体" w:cs="宋体"/>
                <w:sz w:val="24"/>
                <w:szCs w:val="24"/>
              </w:rPr>
            </w:pPr>
          </w:p>
        </w:tc>
        <w:tc>
          <w:tcPr>
            <w:tcW w:w="2261"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adjustRightInd w:val="0"/>
              <w:snapToGrid w:val="0"/>
              <w:rPr>
                <w:rFonts w:ascii="宋体" w:hAnsi="宋体" w:cs="宋体"/>
                <w:sz w:val="24"/>
                <w:szCs w:val="24"/>
              </w:rPr>
            </w:pPr>
          </w:p>
        </w:tc>
        <w:tc>
          <w:tcPr>
            <w:tcW w:w="1469"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adjustRightInd w:val="0"/>
              <w:snapToGrid w:val="0"/>
              <w:jc w:val="center"/>
              <w:rPr>
                <w:rFonts w:ascii="宋体" w:hAnsi="宋体" w:cs="宋体"/>
                <w:sz w:val="24"/>
                <w:szCs w:val="24"/>
              </w:rPr>
            </w:pPr>
          </w:p>
        </w:tc>
      </w:tr>
      <w:tr>
        <w:tblPrEx>
          <w:tblCellMar>
            <w:top w:w="0" w:type="dxa"/>
            <w:left w:w="108" w:type="dxa"/>
            <w:bottom w:w="0" w:type="dxa"/>
            <w:right w:w="108" w:type="dxa"/>
          </w:tblCellMar>
        </w:tblPrEx>
        <w:trPr>
          <w:trHeight w:val="449" w:hRule="exact"/>
          <w:jc w:val="center"/>
        </w:trPr>
        <w:tc>
          <w:tcPr>
            <w:tcW w:w="135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adjustRightInd w:val="0"/>
              <w:snapToGrid w:val="0"/>
              <w:jc w:val="center"/>
              <w:rPr>
                <w:rFonts w:ascii="宋体" w:hAnsi="宋体" w:cs="宋体"/>
                <w:sz w:val="24"/>
                <w:szCs w:val="24"/>
              </w:rPr>
            </w:pPr>
            <w:r>
              <w:rPr>
                <w:rFonts w:hint="eastAsia" w:ascii="宋体" w:hAnsi="宋体" w:cs="宋体"/>
                <w:sz w:val="24"/>
                <w:szCs w:val="24"/>
              </w:rPr>
              <w:t>……</w:t>
            </w:r>
          </w:p>
        </w:tc>
        <w:tc>
          <w:tcPr>
            <w:tcW w:w="215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adjustRightInd w:val="0"/>
              <w:snapToGrid w:val="0"/>
              <w:jc w:val="center"/>
              <w:rPr>
                <w:rFonts w:ascii="宋体" w:hAnsi="宋体" w:cs="宋体"/>
                <w:sz w:val="24"/>
                <w:szCs w:val="24"/>
              </w:rPr>
            </w:pPr>
            <w:r>
              <w:rPr>
                <w:rFonts w:hint="eastAsia" w:ascii="宋体" w:hAnsi="宋体" w:cs="宋体"/>
                <w:sz w:val="24"/>
                <w:szCs w:val="24"/>
              </w:rPr>
              <w:t>……</w:t>
            </w:r>
          </w:p>
        </w:tc>
        <w:tc>
          <w:tcPr>
            <w:tcW w:w="1509"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adjustRightInd w:val="0"/>
              <w:snapToGrid w:val="0"/>
              <w:jc w:val="center"/>
              <w:rPr>
                <w:rFonts w:ascii="宋体" w:hAnsi="宋体" w:cs="宋体"/>
                <w:sz w:val="24"/>
                <w:szCs w:val="24"/>
              </w:rPr>
            </w:pPr>
            <w:r>
              <w:rPr>
                <w:rFonts w:hint="eastAsia" w:ascii="宋体" w:hAnsi="宋体" w:cs="宋体"/>
                <w:sz w:val="24"/>
                <w:szCs w:val="24"/>
              </w:rPr>
              <w:t>……</w:t>
            </w:r>
          </w:p>
        </w:tc>
        <w:tc>
          <w:tcPr>
            <w:tcW w:w="2261"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adjustRightInd w:val="0"/>
              <w:snapToGrid w:val="0"/>
              <w:ind w:firstLine="163" w:firstLineChars="68"/>
              <w:rPr>
                <w:rFonts w:ascii="宋体" w:hAnsi="宋体" w:cs="宋体"/>
                <w:sz w:val="24"/>
                <w:szCs w:val="24"/>
              </w:rPr>
            </w:pPr>
            <w:r>
              <w:rPr>
                <w:rFonts w:hint="eastAsia" w:ascii="宋体" w:hAnsi="宋体" w:cs="宋体"/>
                <w:sz w:val="24"/>
                <w:szCs w:val="24"/>
              </w:rPr>
              <w:t>……</w:t>
            </w:r>
          </w:p>
        </w:tc>
        <w:tc>
          <w:tcPr>
            <w:tcW w:w="1469"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adjustRightInd w:val="0"/>
              <w:snapToGrid w:val="0"/>
              <w:jc w:val="center"/>
              <w:rPr>
                <w:rFonts w:ascii="宋体" w:hAnsi="宋体" w:cs="宋体"/>
                <w:sz w:val="24"/>
                <w:szCs w:val="24"/>
              </w:rPr>
            </w:pPr>
          </w:p>
        </w:tc>
      </w:tr>
      <w:tr>
        <w:tblPrEx>
          <w:tblCellMar>
            <w:top w:w="0" w:type="dxa"/>
            <w:left w:w="108" w:type="dxa"/>
            <w:bottom w:w="0" w:type="dxa"/>
            <w:right w:w="108" w:type="dxa"/>
          </w:tblCellMar>
        </w:tblPrEx>
        <w:trPr>
          <w:trHeight w:val="451" w:hRule="exact"/>
          <w:jc w:val="center"/>
        </w:trPr>
        <w:tc>
          <w:tcPr>
            <w:tcW w:w="135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adjustRightInd w:val="0"/>
              <w:snapToGrid w:val="0"/>
              <w:jc w:val="center"/>
              <w:rPr>
                <w:rFonts w:ascii="宋体" w:hAnsi="宋体" w:cs="宋体"/>
                <w:sz w:val="24"/>
                <w:szCs w:val="24"/>
              </w:rPr>
            </w:pPr>
            <w:r>
              <w:rPr>
                <w:rFonts w:hint="eastAsia" w:ascii="宋体" w:hAnsi="宋体" w:cs="宋体"/>
                <w:sz w:val="24"/>
                <w:szCs w:val="24"/>
              </w:rPr>
              <w:t>……</w:t>
            </w:r>
          </w:p>
        </w:tc>
        <w:tc>
          <w:tcPr>
            <w:tcW w:w="215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adjustRightInd w:val="0"/>
              <w:snapToGrid w:val="0"/>
              <w:jc w:val="center"/>
              <w:rPr>
                <w:rFonts w:ascii="宋体" w:hAnsi="宋体" w:cs="宋体"/>
                <w:sz w:val="24"/>
                <w:szCs w:val="24"/>
              </w:rPr>
            </w:pPr>
            <w:r>
              <w:rPr>
                <w:rFonts w:hint="eastAsia" w:ascii="宋体" w:hAnsi="宋体" w:cs="宋体"/>
                <w:sz w:val="24"/>
                <w:szCs w:val="24"/>
              </w:rPr>
              <w:t>……</w:t>
            </w:r>
          </w:p>
        </w:tc>
        <w:tc>
          <w:tcPr>
            <w:tcW w:w="1509"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adjustRightInd w:val="0"/>
              <w:snapToGrid w:val="0"/>
              <w:jc w:val="center"/>
              <w:rPr>
                <w:rFonts w:ascii="宋体" w:hAnsi="宋体" w:cs="宋体"/>
                <w:sz w:val="24"/>
                <w:szCs w:val="24"/>
              </w:rPr>
            </w:pPr>
            <w:r>
              <w:rPr>
                <w:rFonts w:hint="eastAsia" w:ascii="宋体" w:hAnsi="宋体" w:cs="宋体"/>
                <w:sz w:val="24"/>
                <w:szCs w:val="24"/>
              </w:rPr>
              <w:t>……</w:t>
            </w:r>
          </w:p>
        </w:tc>
        <w:tc>
          <w:tcPr>
            <w:tcW w:w="2261"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adjustRightInd w:val="0"/>
              <w:snapToGrid w:val="0"/>
              <w:ind w:firstLine="163" w:firstLineChars="68"/>
              <w:rPr>
                <w:rFonts w:ascii="宋体" w:hAnsi="宋体" w:cs="宋体"/>
                <w:sz w:val="24"/>
                <w:szCs w:val="24"/>
              </w:rPr>
            </w:pPr>
            <w:r>
              <w:rPr>
                <w:rFonts w:hint="eastAsia" w:ascii="宋体" w:hAnsi="宋体" w:cs="宋体"/>
                <w:sz w:val="24"/>
                <w:szCs w:val="24"/>
              </w:rPr>
              <w:t>……</w:t>
            </w:r>
          </w:p>
        </w:tc>
        <w:tc>
          <w:tcPr>
            <w:tcW w:w="1469"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adjustRightInd w:val="0"/>
              <w:snapToGrid w:val="0"/>
              <w:jc w:val="center"/>
              <w:rPr>
                <w:rFonts w:ascii="宋体" w:hAnsi="宋体" w:cs="宋体"/>
                <w:sz w:val="24"/>
                <w:szCs w:val="24"/>
              </w:rPr>
            </w:pPr>
          </w:p>
        </w:tc>
      </w:tr>
    </w:tbl>
    <w:p>
      <w:pPr>
        <w:pStyle w:val="10"/>
        <w:spacing w:after="397"/>
        <w:rPr>
          <w:rFonts w:ascii="宋体" w:hAnsi="宋体" w:cs="宋体"/>
          <w:sz w:val="24"/>
          <w:szCs w:val="24"/>
        </w:rPr>
      </w:pPr>
    </w:p>
    <w:p>
      <w:pPr>
        <w:pStyle w:val="10"/>
        <w:spacing w:after="397"/>
        <w:rPr>
          <w:rFonts w:ascii="宋体" w:hAnsi="宋体" w:cs="宋体"/>
          <w:sz w:val="24"/>
          <w:szCs w:val="24"/>
        </w:rPr>
      </w:pPr>
    </w:p>
    <w:p>
      <w:pPr>
        <w:pStyle w:val="10"/>
        <w:spacing w:after="397"/>
        <w:rPr>
          <w:rFonts w:ascii="宋体" w:hAnsi="宋体" w:cs="宋体"/>
          <w:sz w:val="24"/>
          <w:szCs w:val="24"/>
        </w:rPr>
      </w:pPr>
    </w:p>
    <w:p>
      <w:pPr>
        <w:spacing w:line="360" w:lineRule="auto"/>
        <w:ind w:firstLine="4320" w:firstLineChars="1800"/>
        <w:rPr>
          <w:rFonts w:ascii="宋体" w:hAnsi="宋体" w:cs="宋体"/>
          <w:sz w:val="24"/>
          <w:szCs w:val="24"/>
          <w:u w:val="single"/>
        </w:rPr>
      </w:pPr>
      <w:r>
        <w:rPr>
          <w:rFonts w:hint="eastAsia" w:ascii="宋体" w:hAnsi="宋体" w:cs="宋体"/>
          <w:sz w:val="24"/>
          <w:szCs w:val="24"/>
        </w:rPr>
        <w:t>投 标 人：（盖单位章）</w:t>
      </w:r>
    </w:p>
    <w:p>
      <w:pPr>
        <w:spacing w:line="360" w:lineRule="auto"/>
        <w:ind w:firstLine="4080" w:firstLineChars="1700"/>
        <w:rPr>
          <w:rFonts w:ascii="宋体" w:hAnsi="宋体" w:cs="宋体"/>
          <w:sz w:val="24"/>
          <w:szCs w:val="24"/>
          <w:highlight w:val="none"/>
        </w:rPr>
      </w:pPr>
      <w:r>
        <w:rPr>
          <w:rFonts w:hint="eastAsia" w:ascii="宋体" w:hAnsi="宋体" w:cs="宋体"/>
          <w:sz w:val="24"/>
          <w:szCs w:val="24"/>
        </w:rPr>
        <w:t>法定代表人或其委托代理人：</w:t>
      </w:r>
      <w:r>
        <w:rPr>
          <w:rFonts w:hint="eastAsia" w:ascii="宋体" w:hAnsi="宋体" w:cs="宋体"/>
          <w:sz w:val="24"/>
          <w:szCs w:val="24"/>
          <w:highlight w:val="none"/>
        </w:rPr>
        <w:t>（签字或盖章）</w:t>
      </w:r>
    </w:p>
    <w:p>
      <w:pPr>
        <w:spacing w:line="360" w:lineRule="auto"/>
        <w:ind w:firstLine="998" w:firstLineChars="416"/>
        <w:jc w:val="right"/>
        <w:rPr>
          <w:rFonts w:ascii="宋体" w:hAnsi="宋体" w:cs="宋体"/>
          <w:sz w:val="24"/>
          <w:szCs w:val="24"/>
        </w:rPr>
      </w:pPr>
      <w:r>
        <w:rPr>
          <w:rFonts w:hint="eastAsia" w:ascii="宋体" w:hAnsi="宋体" w:cs="宋体"/>
          <w:sz w:val="24"/>
          <w:szCs w:val="24"/>
        </w:rPr>
        <w:t>年   月   日</w:t>
      </w:r>
    </w:p>
    <w:p>
      <w:pPr>
        <w:spacing w:line="360" w:lineRule="auto"/>
        <w:jc w:val="center"/>
        <w:rPr>
          <w:rFonts w:ascii="宋体" w:hAnsi="宋体" w:cs="宋体"/>
          <w:sz w:val="24"/>
          <w:szCs w:val="24"/>
        </w:rPr>
      </w:pPr>
    </w:p>
    <w:p>
      <w:pPr>
        <w:spacing w:line="360" w:lineRule="auto"/>
        <w:jc w:val="right"/>
        <w:rPr>
          <w:rFonts w:ascii="宋体" w:hAnsi="宋体" w:cs="宋体"/>
          <w:sz w:val="18"/>
          <w:szCs w:val="18"/>
        </w:rPr>
      </w:pPr>
      <w:r>
        <w:rPr>
          <w:rFonts w:hint="eastAsia" w:ascii="宋体" w:hAnsi="宋体" w:cs="宋体"/>
          <w:sz w:val="18"/>
          <w:szCs w:val="18"/>
        </w:rPr>
        <w:br w:type="page"/>
      </w:r>
    </w:p>
    <w:p>
      <w:pPr>
        <w:pStyle w:val="4"/>
        <w:rPr>
          <w:rFonts w:ascii="宋体" w:hAnsi="宋体" w:cs="宋体"/>
        </w:rPr>
      </w:pPr>
      <w:bookmarkStart w:id="226" w:name="_Toc25119"/>
      <w:bookmarkStart w:id="227" w:name="_Toc972951372"/>
      <w:r>
        <w:rPr>
          <w:rFonts w:hint="eastAsia" w:ascii="宋体" w:hAnsi="宋体" w:cs="宋体"/>
        </w:rPr>
        <w:t>二、法定代表人身份证明</w:t>
      </w:r>
      <w:bookmarkEnd w:id="226"/>
      <w:bookmarkEnd w:id="227"/>
    </w:p>
    <w:p>
      <w:pPr>
        <w:spacing w:line="360" w:lineRule="auto"/>
        <w:rPr>
          <w:rFonts w:ascii="宋体" w:hAnsi="宋体" w:cs="宋体"/>
          <w:sz w:val="24"/>
          <w:szCs w:val="24"/>
        </w:rPr>
      </w:pPr>
    </w:p>
    <w:p>
      <w:pPr>
        <w:spacing w:line="360" w:lineRule="auto"/>
        <w:rPr>
          <w:rFonts w:ascii="宋体" w:hAnsi="宋体" w:cs="宋体"/>
          <w:sz w:val="24"/>
          <w:szCs w:val="24"/>
          <w:u w:val="single"/>
        </w:rPr>
      </w:pPr>
      <w:r>
        <w:rPr>
          <w:rFonts w:hint="eastAsia" w:ascii="宋体" w:hAnsi="宋体" w:cs="宋体"/>
          <w:sz w:val="24"/>
          <w:szCs w:val="24"/>
        </w:rPr>
        <w:t>投标人名称：</w:t>
      </w:r>
      <w:r>
        <w:rPr>
          <w:rFonts w:hint="eastAsia" w:ascii="宋体" w:hAnsi="宋体" w:cs="宋体"/>
          <w:sz w:val="24"/>
          <w:szCs w:val="24"/>
          <w:u w:val="single"/>
        </w:rPr>
        <w:t xml:space="preserve">                         .           </w:t>
      </w:r>
    </w:p>
    <w:p>
      <w:pPr>
        <w:spacing w:line="360" w:lineRule="auto"/>
        <w:jc w:val="left"/>
        <w:rPr>
          <w:rFonts w:ascii="宋体" w:hAnsi="宋体" w:cs="宋体"/>
          <w:sz w:val="24"/>
          <w:szCs w:val="24"/>
        </w:rPr>
      </w:pPr>
      <w:r>
        <w:rPr>
          <w:rFonts w:ascii="宋体" w:hAnsi="宋体" w:cs="宋体"/>
          <w:sz w:val="24"/>
          <w:szCs w:val="24"/>
        </w:rPr>
        <mc:AlternateContent>
          <mc:Choice Requires="wps">
            <w:drawing>
              <wp:anchor distT="0" distB="0" distL="114300" distR="114300" simplePos="0" relativeHeight="251668480" behindDoc="0" locked="0" layoutInCell="1" allowOverlap="1">
                <wp:simplePos x="0" y="0"/>
                <wp:positionH relativeFrom="column">
                  <wp:posOffset>2959100</wp:posOffset>
                </wp:positionH>
                <wp:positionV relativeFrom="paragraph">
                  <wp:posOffset>136525</wp:posOffset>
                </wp:positionV>
                <wp:extent cx="445770" cy="0"/>
                <wp:effectExtent l="0" t="0" r="0" b="0"/>
                <wp:wrapNone/>
                <wp:docPr id="11" name="自选图形 19"/>
                <wp:cNvGraphicFramePr/>
                <a:graphic xmlns:a="http://schemas.openxmlformats.org/drawingml/2006/main">
                  <a:graphicData uri="http://schemas.microsoft.com/office/word/2010/wordprocessingShape">
                    <wps:wsp>
                      <wps:cNvCnPr/>
                      <wps:spPr>
                        <a:xfrm>
                          <a:off x="0" y="0"/>
                          <a:ext cx="44577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233pt;margin-top:10.75pt;height:0pt;width:35.1pt;z-index:251668480;mso-width-relative:page;mso-height-relative:page;" filled="f" stroked="t" coordsize="21600,21600" o:gfxdata="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gY3fGdcAAAAJAQAADwAAAAAAAAABACAAAAAiAAAAZHJzL2Rvd25yZXYueG1sUEsB&#10;AhQAFAAAAAgAh07iQOnU8sf2AQAA5AMAAA4AAAAAAAAAAQAgAAAAJgEAAGRycy9lMm9Eb2MueG1s&#10;UEsFBgAAAAAGAAYAWQEAAI4FAAAAAA==&#10;">
                <v:fill on="f" focussize="0,0"/>
                <v:stroke color="#000000" joinstyle="round"/>
                <v:imagedata o:title=""/>
                <o:lock v:ext="edit" aspectratio="f"/>
              </v:shape>
            </w:pict>
          </mc:Fallback>
        </mc:AlternateContent>
      </w:r>
      <w:r>
        <w:rPr>
          <w:rFonts w:hint="eastAsia" w:ascii="宋体" w:hAnsi="宋体" w:cs="宋体"/>
          <w:sz w:val="24"/>
          <w:szCs w:val="24"/>
        </w:rPr>
        <w:t xml:space="preserve">姓名：  性别： 年龄： 职务：  </w:t>
      </w:r>
    </w:p>
    <w:p>
      <w:pPr>
        <w:spacing w:line="360" w:lineRule="auto"/>
        <w:jc w:val="left"/>
        <w:rPr>
          <w:rFonts w:ascii="宋体" w:hAnsi="宋体" w:cs="宋体"/>
          <w:sz w:val="24"/>
          <w:szCs w:val="24"/>
        </w:rPr>
      </w:pPr>
      <w:r>
        <w:rPr>
          <w:rFonts w:hint="eastAsia" w:ascii="宋体" w:hAnsi="宋体" w:cs="宋体"/>
          <w:sz w:val="24"/>
          <w:szCs w:val="24"/>
        </w:rPr>
        <w:t>系</w:t>
      </w:r>
      <w:r>
        <w:rPr>
          <w:rFonts w:hint="eastAsia" w:ascii="宋体" w:hAnsi="宋体" w:cs="宋体"/>
          <w:i/>
          <w:sz w:val="24"/>
          <w:szCs w:val="24"/>
          <w:u w:val="single"/>
        </w:rPr>
        <w:t>（投标人名称）</w:t>
      </w:r>
      <w:r>
        <w:rPr>
          <w:rFonts w:hint="eastAsia" w:ascii="宋体" w:hAnsi="宋体" w:cs="宋体"/>
          <w:sz w:val="24"/>
          <w:szCs w:val="24"/>
        </w:rPr>
        <w:t>的法定代表人。</w:t>
      </w:r>
    </w:p>
    <w:p>
      <w:pPr>
        <w:spacing w:line="360" w:lineRule="auto"/>
        <w:jc w:val="left"/>
        <w:rPr>
          <w:rFonts w:ascii="宋体" w:hAnsi="宋体" w:cs="宋体"/>
          <w:sz w:val="24"/>
          <w:szCs w:val="24"/>
        </w:rPr>
      </w:pPr>
      <w:r>
        <w:rPr>
          <w:rFonts w:hint="eastAsia" w:ascii="宋体" w:hAnsi="宋体" w:cs="宋体"/>
          <w:sz w:val="24"/>
          <w:szCs w:val="24"/>
        </w:rPr>
        <w:t>特此证明。</w:t>
      </w:r>
    </w:p>
    <w:p>
      <w:pPr>
        <w:spacing w:line="360" w:lineRule="auto"/>
        <w:jc w:val="left"/>
        <w:rPr>
          <w:rFonts w:ascii="宋体" w:hAnsi="宋体" w:cs="宋体"/>
          <w:sz w:val="24"/>
          <w:szCs w:val="24"/>
        </w:rPr>
      </w:pPr>
    </w:p>
    <w:p>
      <w:pPr>
        <w:spacing w:line="360" w:lineRule="auto"/>
        <w:jc w:val="left"/>
        <w:rPr>
          <w:rFonts w:ascii="宋体" w:hAnsi="宋体" w:cs="宋体"/>
          <w:sz w:val="24"/>
          <w:szCs w:val="24"/>
        </w:rPr>
      </w:pPr>
    </w:p>
    <w:p>
      <w:pPr>
        <w:spacing w:line="360" w:lineRule="auto"/>
        <w:jc w:val="left"/>
        <w:rPr>
          <w:rFonts w:ascii="宋体" w:hAnsi="宋体" w:cs="宋体"/>
          <w:sz w:val="24"/>
          <w:szCs w:val="24"/>
        </w:rPr>
      </w:pPr>
      <w:r>
        <w:rPr>
          <w:rFonts w:hint="eastAsia" w:ascii="宋体" w:hAnsi="宋体" w:cs="宋体"/>
          <w:sz w:val="24"/>
          <w:szCs w:val="24"/>
        </w:rPr>
        <w:t>附：法定代表人身份证复制件。</w:t>
      </w:r>
    </w:p>
    <w:p>
      <w:pPr>
        <w:spacing w:line="360" w:lineRule="auto"/>
        <w:jc w:val="left"/>
        <w:rPr>
          <w:rFonts w:ascii="宋体" w:hAnsi="宋体" w:cs="宋体"/>
          <w:sz w:val="24"/>
          <w:szCs w:val="24"/>
        </w:rPr>
      </w:pPr>
    </w:p>
    <w:p>
      <w:pPr>
        <w:spacing w:line="360" w:lineRule="auto"/>
        <w:jc w:val="left"/>
        <w:rPr>
          <w:rFonts w:ascii="宋体" w:hAnsi="宋体" w:cs="宋体"/>
          <w:sz w:val="24"/>
          <w:szCs w:val="24"/>
        </w:rPr>
      </w:pPr>
      <w:r>
        <w:rPr>
          <w:rFonts w:hint="eastAsia" w:ascii="宋体" w:hAnsi="宋体" w:cs="宋体"/>
          <w:sz w:val="24"/>
          <w:szCs w:val="24"/>
        </w:rPr>
        <w:t>注：本身份证明需由投标人加盖单位公章。</w:t>
      </w:r>
    </w:p>
    <w:p>
      <w:pPr>
        <w:spacing w:line="360" w:lineRule="auto"/>
        <w:jc w:val="right"/>
        <w:rPr>
          <w:rFonts w:ascii="宋体" w:hAnsi="宋体" w:cs="宋体"/>
          <w:sz w:val="24"/>
          <w:szCs w:val="24"/>
        </w:rPr>
      </w:pPr>
    </w:p>
    <w:p>
      <w:pPr>
        <w:spacing w:line="360" w:lineRule="auto"/>
        <w:jc w:val="right"/>
        <w:rPr>
          <w:rFonts w:ascii="宋体" w:hAnsi="宋体" w:cs="宋体"/>
          <w:sz w:val="24"/>
          <w:szCs w:val="24"/>
        </w:rPr>
      </w:pPr>
    </w:p>
    <w:p>
      <w:pPr>
        <w:spacing w:line="360" w:lineRule="auto"/>
        <w:jc w:val="right"/>
        <w:rPr>
          <w:rFonts w:ascii="宋体" w:hAnsi="宋体" w:cs="宋体"/>
          <w:sz w:val="24"/>
          <w:szCs w:val="24"/>
        </w:rPr>
      </w:pPr>
      <w:r>
        <w:rPr>
          <w:rFonts w:hint="eastAsia" w:ascii="宋体" w:hAnsi="宋体" w:cs="宋体"/>
          <w:sz w:val="24"/>
          <w:szCs w:val="24"/>
        </w:rPr>
        <w:t>投标人： （盖单位章）</w:t>
      </w:r>
    </w:p>
    <w:p>
      <w:pPr>
        <w:wordWrap w:val="0"/>
        <w:spacing w:line="360" w:lineRule="auto"/>
        <w:jc w:val="right"/>
        <w:rPr>
          <w:rFonts w:ascii="宋体" w:hAnsi="宋体" w:cs="宋体"/>
          <w:sz w:val="24"/>
          <w:szCs w:val="24"/>
        </w:rPr>
      </w:pPr>
      <w:r>
        <w:rPr>
          <w:rFonts w:hint="eastAsia" w:ascii="宋体" w:hAnsi="宋体" w:cs="宋体"/>
          <w:sz w:val="24"/>
          <w:szCs w:val="24"/>
        </w:rPr>
        <w:t>年   月   日</w:t>
      </w:r>
    </w:p>
    <w:p>
      <w:pPr>
        <w:spacing w:line="360" w:lineRule="auto"/>
        <w:jc w:val="right"/>
        <w:rPr>
          <w:rFonts w:ascii="宋体" w:hAnsi="宋体" w:cs="宋体"/>
          <w:sz w:val="24"/>
          <w:szCs w:val="24"/>
        </w:rPr>
      </w:pPr>
    </w:p>
    <w:p>
      <w:pPr>
        <w:pStyle w:val="10"/>
        <w:rPr>
          <w:sz w:val="24"/>
          <w:szCs w:val="24"/>
        </w:rPr>
      </w:pPr>
    </w:p>
    <w:p>
      <w:pPr>
        <w:pStyle w:val="11"/>
        <w:rPr>
          <w:sz w:val="24"/>
          <w:szCs w:val="24"/>
        </w:rPr>
      </w:pPr>
    </w:p>
    <w:p>
      <w:pPr>
        <w:rPr>
          <w:sz w:val="24"/>
          <w:szCs w:val="24"/>
        </w:rPr>
      </w:pPr>
    </w:p>
    <w:p>
      <w:pPr>
        <w:pStyle w:val="10"/>
        <w:rPr>
          <w:sz w:val="24"/>
          <w:szCs w:val="24"/>
        </w:rPr>
      </w:pPr>
    </w:p>
    <w:p>
      <w:pPr>
        <w:pStyle w:val="11"/>
      </w:pPr>
    </w:p>
    <w:p/>
    <w:p>
      <w:pPr>
        <w:pStyle w:val="10"/>
      </w:pPr>
    </w:p>
    <w:p>
      <w:pPr>
        <w:pStyle w:val="11"/>
      </w:pPr>
    </w:p>
    <w:p/>
    <w:p>
      <w:pPr>
        <w:pStyle w:val="10"/>
      </w:pPr>
    </w:p>
    <w:p>
      <w:pPr>
        <w:pStyle w:val="11"/>
      </w:pPr>
    </w:p>
    <w:p/>
    <w:p>
      <w:pPr>
        <w:pStyle w:val="10"/>
      </w:pPr>
    </w:p>
    <w:p>
      <w:pPr>
        <w:pStyle w:val="11"/>
      </w:pPr>
    </w:p>
    <w:p/>
    <w:p>
      <w:pPr>
        <w:pStyle w:val="10"/>
      </w:pPr>
    </w:p>
    <w:p>
      <w:pPr>
        <w:pStyle w:val="11"/>
      </w:pPr>
    </w:p>
    <w:p/>
    <w:p>
      <w:pPr>
        <w:pStyle w:val="10"/>
      </w:pPr>
    </w:p>
    <w:p>
      <w:pPr>
        <w:pStyle w:val="11"/>
      </w:pPr>
    </w:p>
    <w:p/>
    <w:p>
      <w:pPr>
        <w:pStyle w:val="10"/>
      </w:pPr>
    </w:p>
    <w:p>
      <w:pPr>
        <w:pStyle w:val="11"/>
      </w:pPr>
    </w:p>
    <w:p>
      <w:pPr>
        <w:pStyle w:val="11"/>
        <w:ind w:left="0" w:leftChars="0" w:firstLine="0" w:firstLineChars="0"/>
      </w:pPr>
    </w:p>
    <w:p/>
    <w:p>
      <w:pPr>
        <w:pStyle w:val="4"/>
        <w:rPr>
          <w:rFonts w:ascii="宋体" w:hAnsi="宋体" w:cs="宋体"/>
        </w:rPr>
      </w:pPr>
      <w:bookmarkStart w:id="228" w:name="_Toc23796"/>
      <w:bookmarkStart w:id="229" w:name="_Toc614075281"/>
      <w:r>
        <w:rPr>
          <w:rFonts w:hint="eastAsia" w:ascii="宋体" w:hAnsi="宋体" w:cs="宋体"/>
        </w:rPr>
        <w:t>二、授权委托书</w:t>
      </w:r>
      <w:bookmarkEnd w:id="228"/>
      <w:bookmarkEnd w:id="229"/>
    </w:p>
    <w:p>
      <w:pPr>
        <w:spacing w:line="360" w:lineRule="auto"/>
        <w:rPr>
          <w:rFonts w:ascii="宋体" w:hAnsi="宋体" w:cs="宋体"/>
          <w:b/>
          <w:bCs/>
          <w:sz w:val="24"/>
          <w:szCs w:val="24"/>
        </w:rPr>
      </w:pPr>
    </w:p>
    <w:p>
      <w:pPr>
        <w:spacing w:line="360" w:lineRule="auto"/>
        <w:ind w:right="-313" w:rightChars="-149" w:firstLine="480" w:firstLineChars="200"/>
        <w:jc w:val="left"/>
        <w:rPr>
          <w:rFonts w:ascii="宋体" w:hAnsi="宋体" w:cs="宋体"/>
          <w:sz w:val="24"/>
          <w:szCs w:val="24"/>
        </w:rPr>
      </w:pPr>
      <w:r>
        <w:rPr>
          <w:rFonts w:hint="eastAsia" w:ascii="宋体" w:hAnsi="宋体" w:cs="宋体"/>
          <w:sz w:val="24"/>
          <w:szCs w:val="24"/>
        </w:rPr>
        <w:t>本</w:t>
      </w:r>
      <w:r>
        <w:rPr>
          <w:rFonts w:hint="eastAsia" w:ascii="宋体" w:hAnsi="宋体" w:cs="宋体"/>
          <w:i/>
          <w:sz w:val="24"/>
          <w:szCs w:val="24"/>
        </w:rPr>
        <w:t>人</w:t>
      </w:r>
      <w:r>
        <w:rPr>
          <w:rFonts w:hint="eastAsia" w:ascii="宋体" w:hAnsi="宋体" w:cs="宋体"/>
          <w:i/>
          <w:sz w:val="24"/>
          <w:szCs w:val="24"/>
          <w:u w:val="single"/>
        </w:rPr>
        <w:t xml:space="preserve"> （姓名）</w:t>
      </w:r>
      <w:r>
        <w:rPr>
          <w:rFonts w:hint="eastAsia" w:ascii="宋体" w:hAnsi="宋体" w:cs="宋体"/>
          <w:sz w:val="24"/>
          <w:szCs w:val="24"/>
        </w:rPr>
        <w:t>系</w:t>
      </w:r>
      <w:r>
        <w:rPr>
          <w:rFonts w:hint="eastAsia" w:ascii="宋体" w:hAnsi="宋体" w:cs="宋体"/>
          <w:sz w:val="24"/>
          <w:szCs w:val="24"/>
          <w:u w:val="single"/>
        </w:rPr>
        <w:t xml:space="preserve"> </w:t>
      </w:r>
      <w:r>
        <w:rPr>
          <w:rFonts w:hint="eastAsia" w:ascii="宋体" w:hAnsi="宋体" w:cs="宋体"/>
          <w:i/>
          <w:sz w:val="24"/>
          <w:szCs w:val="24"/>
          <w:u w:val="single"/>
        </w:rPr>
        <w:t>（投标人名称）</w:t>
      </w:r>
      <w:r>
        <w:rPr>
          <w:rFonts w:hint="eastAsia" w:ascii="宋体" w:hAnsi="宋体" w:cs="宋体"/>
          <w:sz w:val="24"/>
          <w:szCs w:val="24"/>
        </w:rPr>
        <w:t>的法定代表人，现委托</w:t>
      </w:r>
      <w:r>
        <w:rPr>
          <w:rFonts w:hint="eastAsia" w:ascii="宋体" w:hAnsi="宋体" w:cs="宋体"/>
          <w:i/>
          <w:sz w:val="24"/>
          <w:szCs w:val="24"/>
          <w:u w:val="single"/>
        </w:rPr>
        <w:t>（姓名）</w:t>
      </w:r>
      <w:r>
        <w:rPr>
          <w:rFonts w:hint="eastAsia" w:ascii="宋体" w:hAnsi="宋体" w:cs="宋体"/>
          <w:sz w:val="24"/>
          <w:szCs w:val="24"/>
        </w:rPr>
        <w:t>为我方代理人。代理人根据授权，以我方名义签署、澄清确认、递交、撤回、修改</w:t>
      </w:r>
      <w:r>
        <w:rPr>
          <w:rFonts w:hint="eastAsia" w:ascii="宋体" w:hAnsi="宋体" w:cs="宋体"/>
          <w:sz w:val="24"/>
          <w:szCs w:val="24"/>
          <w:u w:val="single"/>
        </w:rPr>
        <w:t xml:space="preserve"> </w:t>
      </w:r>
      <w:r>
        <w:rPr>
          <w:rFonts w:hint="eastAsia" w:ascii="宋体" w:hAnsi="宋体" w:cs="宋体"/>
          <w:i/>
          <w:sz w:val="24"/>
          <w:szCs w:val="24"/>
          <w:u w:val="single"/>
        </w:rPr>
        <w:t xml:space="preserve"> （项目名称）</w:t>
      </w:r>
      <w:r>
        <w:rPr>
          <w:rFonts w:hint="eastAsia" w:ascii="宋体" w:hAnsi="宋体" w:cs="宋体"/>
          <w:sz w:val="24"/>
          <w:szCs w:val="24"/>
          <w:u w:val="single"/>
        </w:rPr>
        <w:t xml:space="preserve">       </w:t>
      </w:r>
      <w:r>
        <w:rPr>
          <w:rFonts w:hint="eastAsia" w:ascii="宋体" w:hAnsi="宋体" w:cs="宋体"/>
          <w:sz w:val="24"/>
          <w:szCs w:val="24"/>
        </w:rPr>
        <w:t>监理招标项目投标文件、签订合同和处理有关事宜，其法律后果由我方承担。</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委托期限：</w:t>
      </w:r>
      <w:r>
        <w:rPr>
          <w:rFonts w:hint="eastAsia" w:ascii="宋体" w:hAnsi="宋体" w:cs="宋体"/>
          <w:sz w:val="24"/>
          <w:szCs w:val="24"/>
          <w:u w:val="single"/>
        </w:rPr>
        <w:t xml:space="preserve">                   </w:t>
      </w:r>
      <w:r>
        <w:rPr>
          <w:rFonts w:hint="eastAsia" w:ascii="宋体" w:hAnsi="宋体" w:cs="宋体"/>
          <w:sz w:val="24"/>
          <w:szCs w:val="24"/>
        </w:rPr>
        <w:t>。</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代理人无转委托权。</w:t>
      </w:r>
    </w:p>
    <w:p>
      <w:pPr>
        <w:spacing w:line="360" w:lineRule="auto"/>
        <w:jc w:val="left"/>
        <w:rPr>
          <w:rFonts w:ascii="宋体" w:hAnsi="宋体" w:cs="宋体"/>
          <w:sz w:val="24"/>
          <w:szCs w:val="24"/>
        </w:rPr>
      </w:pPr>
    </w:p>
    <w:p>
      <w:pPr>
        <w:spacing w:line="360" w:lineRule="auto"/>
        <w:jc w:val="left"/>
        <w:rPr>
          <w:rFonts w:ascii="宋体" w:hAnsi="宋体" w:cs="宋体"/>
          <w:sz w:val="24"/>
          <w:szCs w:val="24"/>
        </w:rPr>
      </w:pPr>
      <w:r>
        <w:rPr>
          <w:rFonts w:hint="eastAsia" w:ascii="宋体" w:hAnsi="宋体" w:cs="宋体"/>
          <w:sz w:val="24"/>
          <w:szCs w:val="24"/>
        </w:rPr>
        <w:t>附：法定代表人身份证复制件及委托代理人身份证复制件</w:t>
      </w:r>
    </w:p>
    <w:p>
      <w:pPr>
        <w:spacing w:line="360" w:lineRule="auto"/>
        <w:jc w:val="left"/>
        <w:rPr>
          <w:rFonts w:ascii="宋体" w:hAnsi="宋体" w:cs="宋体"/>
          <w:sz w:val="24"/>
          <w:szCs w:val="24"/>
        </w:rPr>
      </w:pPr>
    </w:p>
    <w:p>
      <w:pPr>
        <w:spacing w:line="360" w:lineRule="auto"/>
        <w:jc w:val="left"/>
        <w:rPr>
          <w:rFonts w:ascii="宋体" w:hAnsi="宋体" w:cs="宋体"/>
          <w:sz w:val="24"/>
          <w:szCs w:val="24"/>
        </w:rPr>
      </w:pPr>
      <w:r>
        <w:rPr>
          <w:rFonts w:hint="eastAsia" w:ascii="宋体" w:hAnsi="宋体" w:cs="宋体"/>
          <w:sz w:val="24"/>
          <w:szCs w:val="24"/>
        </w:rPr>
        <w:t>注：本授权委托书需由投标人加盖单位公章并由其法定代表人和委托代理人签字。</w:t>
      </w:r>
    </w:p>
    <w:p>
      <w:pPr>
        <w:spacing w:line="360" w:lineRule="auto"/>
        <w:jc w:val="right"/>
        <w:rPr>
          <w:rFonts w:ascii="宋体" w:hAnsi="宋体" w:cs="宋体"/>
          <w:sz w:val="24"/>
          <w:szCs w:val="24"/>
        </w:rPr>
      </w:pPr>
    </w:p>
    <w:p>
      <w:pPr>
        <w:spacing w:line="360" w:lineRule="auto"/>
        <w:jc w:val="right"/>
        <w:rPr>
          <w:rFonts w:ascii="宋体" w:hAnsi="宋体" w:cs="宋体"/>
          <w:sz w:val="24"/>
          <w:szCs w:val="24"/>
        </w:rPr>
      </w:pPr>
    </w:p>
    <w:p>
      <w:pPr>
        <w:spacing w:line="360" w:lineRule="auto"/>
        <w:jc w:val="right"/>
        <w:rPr>
          <w:rFonts w:ascii="宋体" w:hAnsi="宋体" w:cs="宋体"/>
          <w:sz w:val="24"/>
          <w:szCs w:val="24"/>
        </w:rPr>
      </w:pPr>
    </w:p>
    <w:p>
      <w:pPr>
        <w:spacing w:line="360" w:lineRule="auto"/>
        <w:ind w:firstLine="4320" w:firstLineChars="1800"/>
        <w:rPr>
          <w:rFonts w:ascii="宋体" w:hAnsi="宋体" w:cs="宋体"/>
          <w:sz w:val="24"/>
          <w:szCs w:val="24"/>
          <w:u w:val="single"/>
        </w:rPr>
      </w:pPr>
      <w:r>
        <w:rPr>
          <w:rFonts w:hint="eastAsia" w:ascii="宋体" w:hAnsi="宋体" w:cs="宋体"/>
          <w:sz w:val="24"/>
          <w:szCs w:val="24"/>
        </w:rPr>
        <w:t>投 标 人：</w:t>
      </w:r>
      <w:r>
        <w:rPr>
          <w:rFonts w:hint="eastAsia" w:ascii="宋体" w:hAnsi="宋体" w:cs="宋体"/>
          <w:sz w:val="24"/>
          <w:szCs w:val="24"/>
          <w:u w:val="single"/>
        </w:rPr>
        <w:t xml:space="preserve">            （盖单位章）</w:t>
      </w:r>
    </w:p>
    <w:p>
      <w:pPr>
        <w:spacing w:line="360" w:lineRule="auto"/>
        <w:ind w:firstLine="4320" w:firstLineChars="1800"/>
        <w:rPr>
          <w:rFonts w:ascii="宋体" w:hAnsi="宋体" w:cs="宋体"/>
          <w:sz w:val="24"/>
          <w:szCs w:val="24"/>
        </w:rPr>
      </w:pPr>
    </w:p>
    <w:p>
      <w:pPr>
        <w:spacing w:line="360" w:lineRule="auto"/>
        <w:ind w:firstLine="4320" w:firstLineChars="1800"/>
        <w:rPr>
          <w:rFonts w:ascii="宋体" w:hAnsi="宋体" w:cs="宋体"/>
          <w:sz w:val="24"/>
          <w:szCs w:val="24"/>
          <w:u w:val="single"/>
        </w:rPr>
      </w:pPr>
      <w:r>
        <w:rPr>
          <w:rFonts w:hint="eastAsia" w:ascii="宋体" w:hAnsi="宋体" w:cs="宋体"/>
          <w:sz w:val="24"/>
          <w:szCs w:val="24"/>
        </w:rPr>
        <w:t>法定代表人：</w:t>
      </w:r>
      <w:r>
        <w:rPr>
          <w:rFonts w:hint="eastAsia" w:ascii="宋体" w:hAnsi="宋体" w:cs="宋体"/>
          <w:sz w:val="24"/>
          <w:szCs w:val="24"/>
          <w:u w:val="single"/>
        </w:rPr>
        <w:t xml:space="preserve">         （签字或盖章）   </w:t>
      </w:r>
    </w:p>
    <w:p>
      <w:pPr>
        <w:spacing w:line="360" w:lineRule="auto"/>
        <w:ind w:firstLine="4320" w:firstLineChars="1800"/>
        <w:rPr>
          <w:rFonts w:ascii="宋体" w:hAnsi="宋体" w:cs="宋体"/>
          <w:sz w:val="24"/>
          <w:szCs w:val="24"/>
        </w:rPr>
      </w:pPr>
    </w:p>
    <w:p>
      <w:pPr>
        <w:spacing w:line="360" w:lineRule="auto"/>
        <w:ind w:firstLine="4320" w:firstLineChars="1800"/>
        <w:rPr>
          <w:rFonts w:ascii="宋体" w:hAnsi="宋体" w:cs="宋体"/>
          <w:sz w:val="24"/>
          <w:szCs w:val="24"/>
          <w:u w:val="single"/>
        </w:rPr>
      </w:pPr>
      <w:r>
        <w:rPr>
          <w:rFonts w:ascii="宋体" w:hAnsi="宋体" w:cs="宋体"/>
          <w:sz w:val="24"/>
          <w:szCs w:val="24"/>
        </w:rPr>
        <mc:AlternateContent>
          <mc:Choice Requires="wps">
            <w:drawing>
              <wp:anchor distT="0" distB="0" distL="114300" distR="114300" simplePos="0" relativeHeight="251669504" behindDoc="0" locked="0" layoutInCell="1" allowOverlap="1">
                <wp:simplePos x="0" y="0"/>
                <wp:positionH relativeFrom="column">
                  <wp:posOffset>3642360</wp:posOffset>
                </wp:positionH>
                <wp:positionV relativeFrom="paragraph">
                  <wp:posOffset>140970</wp:posOffset>
                </wp:positionV>
                <wp:extent cx="1527175" cy="0"/>
                <wp:effectExtent l="0" t="0" r="0" b="0"/>
                <wp:wrapNone/>
                <wp:docPr id="12" name="自选图形 20"/>
                <wp:cNvGraphicFramePr/>
                <a:graphic xmlns:a="http://schemas.openxmlformats.org/drawingml/2006/main">
                  <a:graphicData uri="http://schemas.microsoft.com/office/word/2010/wordprocessingShape">
                    <wps:wsp>
                      <wps:cNvCnPr/>
                      <wps:spPr>
                        <a:xfrm>
                          <a:off x="0" y="0"/>
                          <a:ext cx="15271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0" o:spid="_x0000_s1026" o:spt="32" type="#_x0000_t32" style="position:absolute;left:0pt;margin-left:286.8pt;margin-top:11.1pt;height:0pt;width:120.25pt;z-index:251669504;mso-width-relative:page;mso-height-relative:page;" filled="f" stroked="t" coordsize="21600,21600" o:gfxdata="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TB4dPYAAAACQEAAA8AAAAAAAAAAQAgAAAAIgAAAGRycy9kb3ducmV2LnhtbFBLAQIU&#10;ABQAAAAIAIdO4kDrXNLv8wEAAOUDAAAOAAAAAAAAAAEAIAAAACcBAABkcnMvZTJvRG9jLnhtbFBL&#10;BQYAAAAABgAGAFkBAACMBQAAAAA=&#10;">
                <v:fill on="f" focussize="0,0"/>
                <v:stroke color="#000000" joinstyle="round"/>
                <v:imagedata o:title=""/>
                <o:lock v:ext="edit" aspectratio="f"/>
              </v:shape>
            </w:pict>
          </mc:Fallback>
        </mc:AlternateContent>
      </w:r>
      <w:r>
        <w:rPr>
          <w:rFonts w:hint="eastAsia" w:ascii="宋体" w:hAnsi="宋体" w:cs="宋体"/>
          <w:sz w:val="24"/>
          <w:szCs w:val="24"/>
        </w:rPr>
        <w:t>身份证号码：</w:t>
      </w:r>
      <w:r>
        <w:rPr>
          <w:rFonts w:hint="eastAsia" w:ascii="宋体" w:hAnsi="宋体" w:cs="宋体"/>
          <w:sz w:val="24"/>
          <w:szCs w:val="24"/>
          <w:lang w:val="en-US" w:eastAsia="zh-CN"/>
        </w:rPr>
        <w:t xml:space="preserve">   </w:t>
      </w:r>
      <w:r>
        <w:rPr>
          <w:rFonts w:hint="eastAsia" w:ascii="宋体" w:hAnsi="宋体" w:cs="宋体"/>
          <w:sz w:val="24"/>
          <w:szCs w:val="24"/>
        </w:rPr>
        <w:t xml:space="preserve"> </w:t>
      </w:r>
      <w:r>
        <w:rPr>
          <w:rFonts w:hint="eastAsia" w:ascii="宋体" w:hAnsi="宋体" w:cs="宋体"/>
          <w:sz w:val="24"/>
          <w:szCs w:val="24"/>
          <w:u w:val="single"/>
        </w:rPr>
        <w:t xml:space="preserve">         </w:t>
      </w:r>
    </w:p>
    <w:p>
      <w:pPr>
        <w:spacing w:line="360" w:lineRule="auto"/>
        <w:ind w:firstLine="4320" w:firstLineChars="1800"/>
        <w:rPr>
          <w:rFonts w:ascii="宋体" w:hAnsi="宋体" w:cs="宋体"/>
          <w:sz w:val="24"/>
          <w:szCs w:val="24"/>
        </w:rPr>
      </w:pPr>
    </w:p>
    <w:p>
      <w:pPr>
        <w:spacing w:line="360" w:lineRule="auto"/>
        <w:ind w:firstLine="3840" w:firstLineChars="1600"/>
        <w:rPr>
          <w:rFonts w:ascii="宋体" w:hAnsi="宋体" w:cs="宋体"/>
          <w:sz w:val="24"/>
          <w:szCs w:val="24"/>
          <w:highlight w:val="none"/>
          <w:u w:val="single"/>
        </w:rPr>
      </w:pPr>
      <w:r>
        <w:rPr>
          <w:rFonts w:hint="eastAsia" w:ascii="宋体" w:hAnsi="宋体" w:cs="宋体"/>
          <w:sz w:val="24"/>
          <w:szCs w:val="24"/>
        </w:rPr>
        <w:t>委托代理人：</w:t>
      </w:r>
      <w:r>
        <w:rPr>
          <w:rFonts w:hint="eastAsia" w:ascii="宋体" w:hAnsi="宋体" w:cs="宋体"/>
          <w:sz w:val="24"/>
          <w:szCs w:val="24"/>
          <w:u w:val="single"/>
        </w:rPr>
        <w:t xml:space="preserve">              </w:t>
      </w:r>
      <w:r>
        <w:rPr>
          <w:rFonts w:hint="eastAsia" w:ascii="宋体" w:hAnsi="宋体" w:cs="宋体"/>
          <w:sz w:val="24"/>
          <w:szCs w:val="24"/>
          <w:highlight w:val="none"/>
          <w:u w:val="single"/>
        </w:rPr>
        <w:t>（签字或盖章）</w:t>
      </w:r>
    </w:p>
    <w:p>
      <w:pPr>
        <w:spacing w:line="360" w:lineRule="auto"/>
        <w:ind w:firstLine="4320" w:firstLineChars="1800"/>
        <w:rPr>
          <w:rFonts w:ascii="宋体" w:hAnsi="宋体" w:cs="宋体"/>
          <w:sz w:val="24"/>
          <w:szCs w:val="24"/>
        </w:rPr>
      </w:pPr>
    </w:p>
    <w:p>
      <w:pPr>
        <w:spacing w:line="360" w:lineRule="auto"/>
        <w:ind w:firstLine="4320" w:firstLineChars="1800"/>
        <w:rPr>
          <w:rFonts w:hint="default" w:ascii="宋体" w:hAnsi="宋体" w:eastAsia="宋体" w:cs="宋体"/>
          <w:sz w:val="24"/>
          <w:szCs w:val="24"/>
          <w:u w:val="single"/>
          <w:lang w:val="en-US" w:eastAsia="zh-CN"/>
        </w:rPr>
      </w:pPr>
      <w:r>
        <w:rPr>
          <w:rFonts w:ascii="宋体" w:hAnsi="宋体" w:cs="宋体"/>
          <w:sz w:val="24"/>
          <w:szCs w:val="24"/>
        </w:rPr>
        <mc:AlternateContent>
          <mc:Choice Requires="wps">
            <w:drawing>
              <wp:anchor distT="0" distB="0" distL="114300" distR="114300" simplePos="0" relativeHeight="251670528" behindDoc="0" locked="0" layoutInCell="1" allowOverlap="1">
                <wp:simplePos x="0" y="0"/>
                <wp:positionH relativeFrom="column">
                  <wp:posOffset>3657600</wp:posOffset>
                </wp:positionH>
                <wp:positionV relativeFrom="paragraph">
                  <wp:posOffset>177800</wp:posOffset>
                </wp:positionV>
                <wp:extent cx="1695450" cy="9525"/>
                <wp:effectExtent l="0" t="0" r="0" b="0"/>
                <wp:wrapNone/>
                <wp:docPr id="13" name="自选图形 21"/>
                <wp:cNvGraphicFramePr/>
                <a:graphic xmlns:a="http://schemas.openxmlformats.org/drawingml/2006/main">
                  <a:graphicData uri="http://schemas.microsoft.com/office/word/2010/wordprocessingShape">
                    <wps:wsp>
                      <wps:cNvCnPr/>
                      <wps:spPr>
                        <a:xfrm flipV="1">
                          <a:off x="0" y="0"/>
                          <a:ext cx="1695450" cy="9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1" o:spid="_x0000_s1026" o:spt="32" type="#_x0000_t32" style="position:absolute;left:0pt;flip:y;margin-left:288pt;margin-top:14pt;height:0.75pt;width:133.5pt;z-index:251670528;mso-width-relative:page;mso-height-relative:page;" filled="f" stroked="t" coordsize="21600,21600" o:gfxdata="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80px1wAAAAkBAAAPAAAAAAAAAAEAIAAAACIAAABkcnMvZG93bnJldi54&#10;bWxQSwECFAAUAAAACACHTuJAo5W0TvsBAADyAwAADgAAAAAAAAABACAAAAAmAQAAZHJzL2Uyb0Rv&#10;Yy54bWxQSwUGAAAAAAYABgBZAQAAkwUAAAAA&#10;">
                <v:fill on="f" focussize="0,0"/>
                <v:stroke color="#000000" joinstyle="round"/>
                <v:imagedata o:title=""/>
                <o:lock v:ext="edit" aspectratio="f"/>
              </v:shape>
            </w:pict>
          </mc:Fallback>
        </mc:AlternateContent>
      </w:r>
      <w:r>
        <w:rPr>
          <w:rFonts w:hint="eastAsia" w:ascii="宋体" w:hAnsi="宋体" w:cs="宋体"/>
          <w:sz w:val="24"/>
          <w:szCs w:val="24"/>
        </w:rPr>
        <w:t>身份证号码：</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p>
    <w:p>
      <w:pPr>
        <w:pStyle w:val="10"/>
        <w:rPr>
          <w:rFonts w:ascii="宋体" w:hAnsi="宋体" w:cs="宋体"/>
          <w:sz w:val="24"/>
          <w:szCs w:val="24"/>
        </w:rPr>
      </w:pPr>
    </w:p>
    <w:p>
      <w:pPr>
        <w:spacing w:line="360" w:lineRule="auto"/>
        <w:jc w:val="center"/>
        <w:rPr>
          <w:rFonts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年   月   日</w:t>
      </w:r>
    </w:p>
    <w:p>
      <w:pPr>
        <w:rPr>
          <w:sz w:val="24"/>
          <w:szCs w:val="24"/>
        </w:rPr>
      </w:pPr>
      <w:r>
        <w:rPr>
          <w:rFonts w:hint="eastAsia" w:ascii="宋体" w:hAnsi="宋体" w:cs="宋体"/>
          <w:sz w:val="24"/>
          <w:szCs w:val="24"/>
        </w:rPr>
        <w:br w:type="page"/>
      </w:r>
    </w:p>
    <w:p>
      <w:pPr>
        <w:pStyle w:val="4"/>
        <w:rPr>
          <w:rFonts w:ascii="宋体" w:hAnsi="宋体" w:cs="宋体"/>
          <w:sz w:val="24"/>
          <w:szCs w:val="24"/>
        </w:rPr>
      </w:pPr>
      <w:bookmarkStart w:id="230" w:name="_Toc1862816402"/>
      <w:bookmarkStart w:id="231" w:name="_Toc10477"/>
      <w:r>
        <w:rPr>
          <w:rFonts w:hint="eastAsia" w:ascii="宋体" w:hAnsi="宋体" w:cs="宋体"/>
        </w:rPr>
        <w:t>三、联合</w:t>
      </w:r>
      <w:r>
        <w:rPr>
          <w:rFonts w:hint="eastAsia" w:ascii="宋体" w:hAnsi="宋体" w:cs="宋体"/>
          <w:sz w:val="24"/>
          <w:szCs w:val="24"/>
        </w:rPr>
        <w:t>体协议书</w:t>
      </w:r>
      <w:bookmarkEnd w:id="230"/>
      <w:bookmarkEnd w:id="231"/>
    </w:p>
    <w:p>
      <w:pPr>
        <w:spacing w:line="360" w:lineRule="auto"/>
        <w:ind w:firstLine="720" w:firstLineChars="300"/>
        <w:jc w:val="left"/>
        <w:rPr>
          <w:rFonts w:ascii="宋体" w:hAnsi="宋体" w:cs="宋体"/>
          <w:sz w:val="24"/>
          <w:szCs w:val="24"/>
        </w:rPr>
      </w:pPr>
      <w:r>
        <w:rPr>
          <w:rFonts w:hint="eastAsia" w:ascii="宋体" w:hAnsi="宋体" w:cs="宋体"/>
          <w:sz w:val="24"/>
          <w:szCs w:val="24"/>
          <w:u w:val="single"/>
        </w:rPr>
        <w:t xml:space="preserve">   （所有成员单位名称）</w:t>
      </w:r>
      <w:r>
        <w:rPr>
          <w:rFonts w:hint="eastAsia" w:ascii="宋体" w:hAnsi="宋体" w:cs="宋体"/>
          <w:sz w:val="24"/>
          <w:szCs w:val="24"/>
        </w:rPr>
        <w:t>自愿组成</w:t>
      </w:r>
      <w:r>
        <w:rPr>
          <w:rFonts w:hint="eastAsia" w:ascii="宋体" w:hAnsi="宋体" w:cs="宋体"/>
          <w:sz w:val="24"/>
          <w:szCs w:val="24"/>
          <w:u w:val="single"/>
        </w:rPr>
        <w:t xml:space="preserve">    （联合体名称）</w:t>
      </w:r>
      <w:r>
        <w:rPr>
          <w:rFonts w:hint="eastAsia" w:ascii="宋体" w:hAnsi="宋体" w:cs="宋体"/>
          <w:sz w:val="24"/>
          <w:szCs w:val="24"/>
        </w:rPr>
        <w:t>联合体，共同参加</w:t>
      </w:r>
      <w:r>
        <w:rPr>
          <w:rFonts w:hint="eastAsia" w:ascii="宋体" w:hAnsi="宋体" w:cs="宋体"/>
          <w:sz w:val="24"/>
          <w:szCs w:val="24"/>
          <w:u w:val="single"/>
        </w:rPr>
        <w:t xml:space="preserve">  （项目名称）</w:t>
      </w:r>
      <w:r>
        <w:rPr>
          <w:rFonts w:hint="eastAsia" w:ascii="宋体" w:hAnsi="宋体" w:cs="宋体"/>
          <w:sz w:val="24"/>
          <w:szCs w:val="24"/>
        </w:rPr>
        <w:t>监理招标项目投标。现就联合体投标事宜订立如下协议。</w:t>
      </w:r>
    </w:p>
    <w:p>
      <w:pPr>
        <w:spacing w:line="360" w:lineRule="auto"/>
        <w:ind w:firstLine="720" w:firstLineChars="300"/>
        <w:jc w:val="left"/>
        <w:rPr>
          <w:rFonts w:ascii="宋体" w:hAnsi="宋体" w:cs="宋体"/>
          <w:sz w:val="24"/>
          <w:szCs w:val="24"/>
        </w:rPr>
      </w:pPr>
      <w:r>
        <w:rPr>
          <w:rFonts w:hint="eastAsia" w:ascii="宋体" w:hAnsi="宋体" w:cs="宋体"/>
          <w:sz w:val="24"/>
          <w:szCs w:val="24"/>
        </w:rPr>
        <w:t xml:space="preserve">1. </w:t>
      </w:r>
      <w:r>
        <w:rPr>
          <w:rFonts w:hint="eastAsia" w:ascii="宋体" w:hAnsi="宋体" w:cs="宋体"/>
          <w:sz w:val="24"/>
          <w:szCs w:val="24"/>
          <w:u w:val="single"/>
        </w:rPr>
        <w:t xml:space="preserve">   （某成员单位名称）</w:t>
      </w:r>
      <w:r>
        <w:rPr>
          <w:rFonts w:hint="eastAsia" w:ascii="宋体" w:hAnsi="宋体" w:cs="宋体"/>
          <w:sz w:val="24"/>
          <w:szCs w:val="24"/>
        </w:rPr>
        <w:t xml:space="preserve">为 </w:t>
      </w:r>
      <w:r>
        <w:rPr>
          <w:rFonts w:hint="eastAsia" w:ascii="宋体" w:hAnsi="宋体" w:cs="宋体"/>
          <w:sz w:val="24"/>
          <w:szCs w:val="24"/>
          <w:u w:val="single"/>
        </w:rPr>
        <w:t xml:space="preserve">   （联合体名称）</w:t>
      </w:r>
      <w:r>
        <w:rPr>
          <w:rFonts w:hint="eastAsia" w:ascii="宋体" w:hAnsi="宋体" w:cs="宋体"/>
          <w:sz w:val="24"/>
          <w:szCs w:val="24"/>
        </w:rPr>
        <w:t>牵头人。</w:t>
      </w:r>
    </w:p>
    <w:p>
      <w:pPr>
        <w:spacing w:line="360" w:lineRule="auto"/>
        <w:ind w:firstLine="720" w:firstLineChars="300"/>
        <w:jc w:val="left"/>
        <w:rPr>
          <w:rFonts w:ascii="宋体" w:hAnsi="宋体" w:cs="宋体"/>
          <w:sz w:val="24"/>
          <w:szCs w:val="24"/>
        </w:rPr>
      </w:pPr>
      <w:r>
        <w:rPr>
          <w:rFonts w:hint="eastAsia" w:ascii="宋体" w:hAnsi="宋体" w:cs="宋体"/>
          <w:sz w:val="24"/>
          <w:szCs w:val="24"/>
        </w:rPr>
        <w:t>2. 联合体各成员授权牵头人代表联合体参加投标活动， 签署文件， 提交和接收相关的资料、信息及指示，进行合同谈判活动，负责合同实施阶段的组织和协调工作，以及处理与本招标项目有关的一切事宜。</w:t>
      </w:r>
    </w:p>
    <w:p>
      <w:pPr>
        <w:spacing w:line="360" w:lineRule="auto"/>
        <w:ind w:firstLine="720" w:firstLineChars="300"/>
        <w:jc w:val="left"/>
        <w:rPr>
          <w:rFonts w:ascii="宋体" w:hAnsi="宋体" w:cs="宋体"/>
          <w:sz w:val="24"/>
          <w:szCs w:val="24"/>
        </w:rPr>
      </w:pPr>
      <w:r>
        <w:rPr>
          <w:rFonts w:hint="eastAsia" w:ascii="宋体" w:hAnsi="宋体" w:cs="宋体"/>
          <w:sz w:val="24"/>
          <w:szCs w:val="24"/>
        </w:rPr>
        <w:t>3. 联合体牵头人在本项目中签署的一切文件和处理的一切事宜，联合体各成员均予以承认。联合体各成员将严格按照招标文件、投标文件和合同的要求全面履行义务，并向招标人承担连带责任。</w:t>
      </w:r>
    </w:p>
    <w:p>
      <w:pPr>
        <w:spacing w:line="360" w:lineRule="auto"/>
        <w:ind w:firstLine="720" w:firstLineChars="300"/>
        <w:jc w:val="left"/>
        <w:rPr>
          <w:rFonts w:ascii="宋体" w:hAnsi="宋体" w:cs="宋体"/>
          <w:sz w:val="24"/>
          <w:szCs w:val="24"/>
        </w:rPr>
      </w:pPr>
      <w:r>
        <w:rPr>
          <w:rFonts w:hint="eastAsia" w:ascii="宋体" w:hAnsi="宋体" w:cs="宋体"/>
          <w:sz w:val="24"/>
          <w:szCs w:val="24"/>
        </w:rPr>
        <w:t>4. 联合体各成员单位内部的职责分工如下：。</w:t>
      </w:r>
    </w:p>
    <w:p>
      <w:pPr>
        <w:spacing w:line="360" w:lineRule="auto"/>
        <w:ind w:firstLine="720" w:firstLineChars="300"/>
        <w:jc w:val="left"/>
        <w:rPr>
          <w:rFonts w:ascii="宋体" w:hAnsi="宋体" w:cs="宋体"/>
          <w:sz w:val="24"/>
          <w:szCs w:val="24"/>
        </w:rPr>
      </w:pPr>
      <w:r>
        <w:rPr>
          <w:rFonts w:hint="eastAsia" w:ascii="宋体" w:hAnsi="宋体" w:cs="宋体"/>
          <w:sz w:val="24"/>
          <w:szCs w:val="24"/>
        </w:rPr>
        <w:t>5. 本协议书自所有成员单位法定代表人或其委托代理人签字或盖单位章之日起生效，合同履行完毕后自动失效。</w:t>
      </w:r>
    </w:p>
    <w:p>
      <w:pPr>
        <w:spacing w:line="360" w:lineRule="auto"/>
        <w:ind w:firstLine="720" w:firstLineChars="300"/>
        <w:jc w:val="left"/>
        <w:rPr>
          <w:rFonts w:ascii="宋体" w:hAnsi="宋体" w:cs="宋体"/>
          <w:sz w:val="24"/>
          <w:szCs w:val="24"/>
        </w:rPr>
      </w:pPr>
      <w:r>
        <w:rPr>
          <w:rFonts w:hint="eastAsia" w:ascii="宋体" w:hAnsi="宋体" w:cs="宋体"/>
          <w:sz w:val="24"/>
          <w:szCs w:val="24"/>
        </w:rPr>
        <w:t>6. 本协议书一式份，联合体成员和招标人各执一份。</w:t>
      </w:r>
    </w:p>
    <w:p>
      <w:pPr>
        <w:spacing w:line="360" w:lineRule="auto"/>
        <w:jc w:val="left"/>
        <w:rPr>
          <w:rFonts w:ascii="宋体" w:hAnsi="宋体" w:cs="宋体"/>
          <w:sz w:val="24"/>
          <w:szCs w:val="24"/>
        </w:rPr>
      </w:pPr>
    </w:p>
    <w:p>
      <w:pPr>
        <w:spacing w:line="360" w:lineRule="auto"/>
        <w:jc w:val="left"/>
        <w:rPr>
          <w:rFonts w:ascii="宋体" w:hAnsi="宋体" w:cs="宋体"/>
          <w:sz w:val="24"/>
          <w:szCs w:val="24"/>
        </w:rPr>
      </w:pPr>
      <w:r>
        <w:rPr>
          <w:rFonts w:hint="eastAsia" w:ascii="宋体" w:hAnsi="宋体" w:cs="宋体"/>
          <w:sz w:val="24"/>
          <w:szCs w:val="24"/>
        </w:rPr>
        <w:t>注：本协议书由法定代表人签字的，应附法定代表人身份证明；由委托代理人签字的，应附授权委托书。</w:t>
      </w:r>
    </w:p>
    <w:p>
      <w:pPr>
        <w:spacing w:line="360" w:lineRule="auto"/>
        <w:jc w:val="right"/>
        <w:rPr>
          <w:rFonts w:ascii="宋体" w:hAnsi="宋体" w:cs="宋体"/>
          <w:sz w:val="24"/>
          <w:szCs w:val="24"/>
        </w:rPr>
      </w:pPr>
    </w:p>
    <w:p>
      <w:pPr>
        <w:spacing w:line="360" w:lineRule="auto"/>
        <w:ind w:right="420"/>
        <w:jc w:val="center"/>
        <w:rPr>
          <w:rFonts w:ascii="宋体" w:hAnsi="宋体" w:cs="宋体"/>
          <w:sz w:val="24"/>
          <w:szCs w:val="24"/>
        </w:rPr>
      </w:pPr>
      <w:r>
        <w:rPr>
          <w:rFonts w:hint="eastAsia" w:ascii="宋体" w:hAnsi="宋体" w:cs="宋体"/>
          <w:sz w:val="24"/>
          <w:szCs w:val="24"/>
        </w:rPr>
        <w:t xml:space="preserve">                        联合体牵头人名称： （盖单位章）</w:t>
      </w:r>
    </w:p>
    <w:p>
      <w:pPr>
        <w:spacing w:line="360" w:lineRule="auto"/>
        <w:jc w:val="center"/>
        <w:rPr>
          <w:rFonts w:ascii="宋体" w:hAnsi="宋体" w:cs="宋体"/>
          <w:sz w:val="24"/>
          <w:szCs w:val="24"/>
        </w:rPr>
      </w:pPr>
      <w:r>
        <w:rPr>
          <w:rFonts w:hint="eastAsia" w:ascii="宋体" w:hAnsi="宋体" w:cs="宋体"/>
          <w:sz w:val="24"/>
          <w:szCs w:val="24"/>
        </w:rPr>
        <w:t xml:space="preserve">                            法定代表人或其委托代理人：（签字或盖章）</w:t>
      </w:r>
    </w:p>
    <w:p>
      <w:pPr>
        <w:spacing w:line="360" w:lineRule="auto"/>
        <w:jc w:val="right"/>
        <w:rPr>
          <w:rFonts w:ascii="宋体" w:hAnsi="宋体" w:cs="宋体"/>
          <w:sz w:val="24"/>
          <w:szCs w:val="24"/>
        </w:rPr>
      </w:pPr>
    </w:p>
    <w:p>
      <w:pPr>
        <w:spacing w:line="360" w:lineRule="auto"/>
        <w:ind w:right="420" w:firstLine="4320" w:firstLineChars="1800"/>
        <w:rPr>
          <w:rFonts w:ascii="宋体" w:hAnsi="宋体" w:cs="宋体"/>
          <w:sz w:val="24"/>
          <w:szCs w:val="24"/>
        </w:rPr>
      </w:pPr>
      <w:r>
        <w:rPr>
          <w:rFonts w:hint="eastAsia" w:ascii="宋体" w:hAnsi="宋体" w:cs="宋体"/>
          <w:sz w:val="24"/>
          <w:szCs w:val="24"/>
        </w:rPr>
        <w:t>联合体成员名称： （盖单位章）</w:t>
      </w:r>
    </w:p>
    <w:p>
      <w:pPr>
        <w:spacing w:line="360" w:lineRule="auto"/>
        <w:jc w:val="center"/>
        <w:rPr>
          <w:rFonts w:ascii="宋体" w:hAnsi="宋体" w:cs="宋体"/>
          <w:sz w:val="24"/>
          <w:szCs w:val="24"/>
        </w:rPr>
      </w:pPr>
      <w:r>
        <w:rPr>
          <w:rFonts w:hint="eastAsia" w:ascii="宋体" w:hAnsi="宋体" w:cs="宋体"/>
          <w:sz w:val="24"/>
          <w:szCs w:val="24"/>
        </w:rPr>
        <w:t xml:space="preserve">                            法定代表人或其委托代理人：（签字或盖章）</w:t>
      </w:r>
    </w:p>
    <w:p>
      <w:pPr>
        <w:spacing w:line="360" w:lineRule="auto"/>
        <w:jc w:val="right"/>
        <w:rPr>
          <w:rFonts w:ascii="宋体" w:hAnsi="宋体" w:cs="宋体"/>
          <w:sz w:val="24"/>
          <w:szCs w:val="24"/>
        </w:rPr>
      </w:pPr>
    </w:p>
    <w:p>
      <w:pPr>
        <w:spacing w:line="360" w:lineRule="auto"/>
        <w:ind w:right="420" w:firstLine="4320" w:firstLineChars="1800"/>
        <w:rPr>
          <w:rFonts w:ascii="宋体" w:hAnsi="宋体" w:cs="宋体"/>
          <w:sz w:val="24"/>
          <w:szCs w:val="24"/>
        </w:rPr>
      </w:pPr>
      <w:r>
        <w:rPr>
          <w:rFonts w:hint="eastAsia" w:ascii="宋体" w:hAnsi="宋体" w:cs="宋体"/>
          <w:sz w:val="24"/>
          <w:szCs w:val="24"/>
        </w:rPr>
        <w:t>联合体成员名称： （盖单位章）</w:t>
      </w:r>
    </w:p>
    <w:p>
      <w:pPr>
        <w:spacing w:line="360" w:lineRule="auto"/>
        <w:jc w:val="center"/>
        <w:rPr>
          <w:rFonts w:ascii="宋体" w:hAnsi="宋体" w:cs="宋体"/>
          <w:sz w:val="24"/>
          <w:szCs w:val="24"/>
        </w:rPr>
      </w:pPr>
      <w:r>
        <w:rPr>
          <w:rFonts w:hint="eastAsia" w:ascii="宋体" w:hAnsi="宋体" w:cs="宋体"/>
          <w:sz w:val="24"/>
          <w:szCs w:val="24"/>
        </w:rPr>
        <w:t xml:space="preserve">                            法定代表人或其委托代理人：（签字或盖章）</w:t>
      </w:r>
    </w:p>
    <w:p>
      <w:pPr>
        <w:spacing w:line="360" w:lineRule="auto"/>
        <w:ind w:firstLine="4800" w:firstLineChars="2000"/>
        <w:rPr>
          <w:rFonts w:ascii="宋体" w:hAnsi="宋体" w:cs="宋体"/>
          <w:sz w:val="24"/>
          <w:szCs w:val="24"/>
        </w:rPr>
      </w:pPr>
      <w:r>
        <w:rPr>
          <w:rFonts w:hint="eastAsia" w:ascii="宋体" w:hAnsi="宋体" w:cs="宋体"/>
          <w:sz w:val="24"/>
          <w:szCs w:val="24"/>
        </w:rPr>
        <w:t>……</w:t>
      </w:r>
    </w:p>
    <w:p>
      <w:pPr>
        <w:spacing w:line="360" w:lineRule="auto"/>
        <w:jc w:val="right"/>
        <w:rPr>
          <w:rFonts w:ascii="宋体" w:hAnsi="宋体" w:cs="宋体"/>
          <w:sz w:val="24"/>
          <w:szCs w:val="24"/>
        </w:rPr>
      </w:pPr>
      <w:r>
        <w:rPr>
          <w:rFonts w:hint="eastAsia" w:ascii="宋体" w:hAnsi="宋体" w:cs="宋体"/>
          <w:sz w:val="24"/>
          <w:szCs w:val="24"/>
        </w:rPr>
        <w:t>年   月  日</w:t>
      </w:r>
    </w:p>
    <w:p>
      <w:pPr>
        <w:spacing w:line="360" w:lineRule="auto"/>
        <w:jc w:val="right"/>
        <w:rPr>
          <w:rFonts w:ascii="宋体" w:hAnsi="宋体" w:cs="宋体"/>
          <w:sz w:val="18"/>
          <w:szCs w:val="18"/>
        </w:rPr>
      </w:pPr>
      <w:r>
        <w:rPr>
          <w:rFonts w:hint="eastAsia" w:ascii="宋体" w:hAnsi="宋体" w:cs="宋体"/>
          <w:sz w:val="24"/>
        </w:rPr>
        <w:br w:type="page"/>
      </w:r>
    </w:p>
    <w:p>
      <w:pPr>
        <w:pStyle w:val="4"/>
        <w:rPr>
          <w:rFonts w:ascii="宋体" w:hAnsi="宋体" w:cs="宋体"/>
        </w:rPr>
      </w:pPr>
      <w:bookmarkStart w:id="232" w:name="_Toc3845"/>
      <w:bookmarkStart w:id="233" w:name="_Toc547011963"/>
      <w:r>
        <w:rPr>
          <w:rFonts w:hint="eastAsia" w:ascii="宋体" w:hAnsi="宋体" w:cs="宋体"/>
        </w:rPr>
        <w:t>四、投标保证金</w:t>
      </w:r>
      <w:bookmarkEnd w:id="232"/>
      <w:bookmarkEnd w:id="233"/>
    </w:p>
    <w:p>
      <w:pPr>
        <w:spacing w:line="360" w:lineRule="auto"/>
        <w:jc w:val="right"/>
        <w:rPr>
          <w:rFonts w:ascii="宋体" w:hAnsi="宋体" w:cs="宋体"/>
          <w:sz w:val="24"/>
        </w:rPr>
      </w:pPr>
      <w:r>
        <w:rPr>
          <w:rFonts w:hint="eastAsia" w:ascii="宋体" w:hAnsi="宋体" w:cs="宋体"/>
          <w:sz w:val="24"/>
        </w:rPr>
        <w:br w:type="page"/>
      </w:r>
    </w:p>
    <w:p>
      <w:pPr>
        <w:pStyle w:val="4"/>
        <w:rPr>
          <w:rFonts w:ascii="宋体" w:hAnsi="宋体" w:cs="宋体"/>
        </w:rPr>
      </w:pPr>
      <w:bookmarkStart w:id="234" w:name="_Toc2081414904"/>
      <w:bookmarkStart w:id="235" w:name="_Toc16479"/>
      <w:r>
        <w:rPr>
          <w:rFonts w:hint="eastAsia" w:ascii="宋体" w:hAnsi="宋体" w:cs="宋体"/>
        </w:rPr>
        <w:t>五、报酬清单</w:t>
      </w:r>
      <w:bookmarkEnd w:id="234"/>
      <w:bookmarkEnd w:id="235"/>
    </w:p>
    <w:p>
      <w:pPr>
        <w:spacing w:line="360" w:lineRule="auto"/>
        <w:jc w:val="left"/>
        <w:rPr>
          <w:rFonts w:ascii="宋体" w:hAnsi="宋体" w:cs="宋体"/>
          <w:szCs w:val="21"/>
        </w:rPr>
      </w:pPr>
    </w:p>
    <w:p>
      <w:pPr>
        <w:numPr>
          <w:ilvl w:val="0"/>
          <w:numId w:val="3"/>
        </w:numPr>
        <w:spacing w:line="360" w:lineRule="auto"/>
        <w:jc w:val="left"/>
        <w:rPr>
          <w:rFonts w:ascii="宋体" w:hAnsi="宋体" w:cs="宋体"/>
          <w:sz w:val="24"/>
          <w:szCs w:val="24"/>
        </w:rPr>
      </w:pPr>
      <w:r>
        <w:rPr>
          <w:rFonts w:hint="eastAsia" w:ascii="宋体" w:hAnsi="宋体" w:cs="宋体"/>
          <w:sz w:val="24"/>
          <w:szCs w:val="24"/>
        </w:rPr>
        <w:t>报酬清单说明</w:t>
      </w:r>
    </w:p>
    <w:p>
      <w:pPr>
        <w:pStyle w:val="10"/>
        <w:rPr>
          <w:rFonts w:ascii="宋体" w:hAnsi="宋体" w:cs="宋体"/>
          <w:sz w:val="24"/>
          <w:szCs w:val="24"/>
        </w:rPr>
      </w:pPr>
    </w:p>
    <w:p>
      <w:pPr>
        <w:pStyle w:val="10"/>
        <w:rPr>
          <w:rFonts w:ascii="宋体" w:hAnsi="宋体" w:cs="宋体"/>
          <w:sz w:val="24"/>
          <w:szCs w:val="24"/>
        </w:rPr>
      </w:pPr>
    </w:p>
    <w:p>
      <w:pPr>
        <w:pStyle w:val="10"/>
        <w:rPr>
          <w:rFonts w:ascii="宋体" w:hAnsi="宋体" w:cs="宋体"/>
          <w:sz w:val="24"/>
          <w:szCs w:val="24"/>
        </w:rPr>
      </w:pPr>
    </w:p>
    <w:p>
      <w:pPr>
        <w:pStyle w:val="10"/>
        <w:rPr>
          <w:rFonts w:ascii="宋体" w:hAnsi="宋体" w:cs="宋体"/>
          <w:sz w:val="24"/>
          <w:szCs w:val="24"/>
        </w:rPr>
      </w:pPr>
    </w:p>
    <w:p>
      <w:pPr>
        <w:pStyle w:val="10"/>
        <w:rPr>
          <w:rFonts w:ascii="宋体" w:hAnsi="宋体" w:cs="宋体"/>
          <w:sz w:val="24"/>
          <w:szCs w:val="24"/>
        </w:rPr>
      </w:pPr>
    </w:p>
    <w:p>
      <w:pPr>
        <w:pStyle w:val="10"/>
        <w:rPr>
          <w:rFonts w:ascii="宋体" w:hAnsi="宋体" w:cs="宋体"/>
          <w:sz w:val="24"/>
          <w:szCs w:val="24"/>
        </w:rPr>
      </w:pPr>
    </w:p>
    <w:p>
      <w:pPr>
        <w:spacing w:line="360" w:lineRule="auto"/>
        <w:jc w:val="left"/>
        <w:rPr>
          <w:rFonts w:ascii="宋体" w:hAnsi="宋体" w:cs="宋体"/>
          <w:sz w:val="24"/>
          <w:szCs w:val="24"/>
        </w:rPr>
      </w:pPr>
      <w:r>
        <w:rPr>
          <w:rFonts w:hint="eastAsia" w:ascii="宋体" w:hAnsi="宋体" w:cs="宋体"/>
          <w:sz w:val="24"/>
          <w:szCs w:val="24"/>
        </w:rPr>
        <w:t>2. 报酬清单-格式投标人自行拟定</w:t>
      </w:r>
    </w:p>
    <w:p>
      <w:pPr>
        <w:spacing w:line="360" w:lineRule="auto"/>
        <w:jc w:val="right"/>
        <w:rPr>
          <w:rFonts w:ascii="宋体" w:hAnsi="宋体" w:cs="宋体"/>
          <w:sz w:val="24"/>
          <w:szCs w:val="24"/>
        </w:rPr>
      </w:pPr>
    </w:p>
    <w:p>
      <w:pPr>
        <w:spacing w:line="360" w:lineRule="auto"/>
        <w:jc w:val="right"/>
        <w:rPr>
          <w:rFonts w:ascii="宋体" w:hAnsi="宋体" w:cs="宋体"/>
          <w:sz w:val="18"/>
          <w:szCs w:val="18"/>
        </w:rPr>
      </w:pPr>
      <w:r>
        <w:rPr>
          <w:rFonts w:hint="eastAsia" w:ascii="宋体" w:hAnsi="宋体" w:cs="宋体"/>
          <w:sz w:val="24"/>
        </w:rPr>
        <w:br w:type="page"/>
      </w:r>
    </w:p>
    <w:p>
      <w:pPr>
        <w:pStyle w:val="4"/>
        <w:rPr>
          <w:rFonts w:ascii="宋体" w:hAnsi="宋体" w:cs="宋体"/>
        </w:rPr>
      </w:pPr>
      <w:bookmarkStart w:id="236" w:name="_Toc455779355"/>
      <w:bookmarkStart w:id="237" w:name="_Toc31836"/>
      <w:r>
        <w:rPr>
          <w:rFonts w:hint="eastAsia" w:ascii="宋体" w:hAnsi="宋体" w:cs="宋体"/>
        </w:rPr>
        <w:t>六、资格审查资料</w:t>
      </w:r>
      <w:bookmarkEnd w:id="236"/>
      <w:bookmarkEnd w:id="237"/>
    </w:p>
    <w:p>
      <w:pPr>
        <w:spacing w:line="360" w:lineRule="auto"/>
        <w:jc w:val="left"/>
        <w:rPr>
          <w:rFonts w:ascii="宋体" w:hAnsi="宋体" w:cs="宋体"/>
          <w:b/>
          <w:bCs/>
          <w:sz w:val="24"/>
        </w:rPr>
      </w:pPr>
      <w:r>
        <w:rPr>
          <w:rFonts w:hint="eastAsia" w:ascii="宋体" w:hAnsi="宋体" w:cs="宋体"/>
          <w:b/>
          <w:bCs/>
          <w:sz w:val="24"/>
        </w:rPr>
        <w:t>（一）基本情况表</w:t>
      </w:r>
    </w:p>
    <w:p>
      <w:pPr>
        <w:pStyle w:val="10"/>
        <w:rPr>
          <w:rFonts w:ascii="宋体" w:hAnsi="宋体" w:cs="宋体"/>
        </w:rPr>
      </w:pPr>
    </w:p>
    <w:tbl>
      <w:tblPr>
        <w:tblStyle w:val="24"/>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2016"/>
        <w:gridCol w:w="885"/>
        <w:gridCol w:w="1012"/>
        <w:gridCol w:w="1269"/>
        <w:gridCol w:w="409"/>
        <w:gridCol w:w="859"/>
        <w:gridCol w:w="816"/>
        <w:gridCol w:w="283"/>
        <w:gridCol w:w="121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1" w:hRule="exact"/>
          <w:jc w:val="center"/>
        </w:trPr>
        <w:tc>
          <w:tcPr>
            <w:tcW w:w="2016" w:type="dxa"/>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r>
              <w:rPr>
                <w:rFonts w:hint="eastAsia" w:ascii="宋体" w:hAnsi="宋体" w:eastAsia="宋体" w:cs="宋体"/>
                <w:sz w:val="24"/>
                <w:szCs w:val="24"/>
              </w:rPr>
              <w:t>投标人名称</w:t>
            </w:r>
          </w:p>
        </w:tc>
        <w:tc>
          <w:tcPr>
            <w:tcW w:w="6744" w:type="dxa"/>
            <w:gridSpan w:val="8"/>
            <w:tcMar>
              <w:left w:w="0" w:type="dxa"/>
              <w:right w:w="0" w:type="dxa"/>
            </w:tcMar>
            <w:vAlign w:val="center"/>
          </w:tcPr>
          <w:p>
            <w:pPr>
              <w:pStyle w:val="38"/>
              <w:kinsoku w:val="0"/>
              <w:overflowPunct w:val="0"/>
              <w:spacing w:line="260" w:lineRule="exact"/>
              <w:jc w:val="center"/>
              <w:rPr>
                <w:rFonts w:hint="eastAsia" w:ascii="宋体" w:hAnsi="宋体" w:eastAsia="宋体" w:cs="宋体"/>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49" w:hRule="exact"/>
          <w:jc w:val="center"/>
        </w:trPr>
        <w:tc>
          <w:tcPr>
            <w:tcW w:w="2016" w:type="dxa"/>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r>
              <w:rPr>
                <w:rFonts w:hint="eastAsia" w:ascii="宋体" w:hAnsi="宋体" w:eastAsia="宋体" w:cs="宋体"/>
                <w:sz w:val="24"/>
                <w:szCs w:val="24"/>
              </w:rPr>
              <w:t>注册地址</w:t>
            </w:r>
          </w:p>
        </w:tc>
        <w:tc>
          <w:tcPr>
            <w:tcW w:w="3166" w:type="dxa"/>
            <w:gridSpan w:val="3"/>
            <w:tcMar>
              <w:left w:w="0" w:type="dxa"/>
              <w:right w:w="0" w:type="dxa"/>
            </w:tcMar>
            <w:vAlign w:val="center"/>
          </w:tcPr>
          <w:p>
            <w:pPr>
              <w:pStyle w:val="38"/>
              <w:kinsoku w:val="0"/>
              <w:overflowPunct w:val="0"/>
              <w:spacing w:line="260" w:lineRule="exact"/>
              <w:jc w:val="center"/>
              <w:rPr>
                <w:rFonts w:hint="eastAsia" w:ascii="宋体" w:hAnsi="宋体" w:eastAsia="宋体" w:cs="宋体"/>
                <w:color w:val="auto"/>
                <w:sz w:val="24"/>
                <w:szCs w:val="24"/>
              </w:rPr>
            </w:pPr>
          </w:p>
        </w:tc>
        <w:tc>
          <w:tcPr>
            <w:tcW w:w="1268" w:type="dxa"/>
            <w:gridSpan w:val="2"/>
            <w:tcMar>
              <w:left w:w="0" w:type="dxa"/>
              <w:right w:w="0" w:type="dxa"/>
            </w:tcMar>
            <w:vAlign w:val="center"/>
          </w:tcPr>
          <w:p>
            <w:pPr>
              <w:pStyle w:val="38"/>
              <w:kinsoku w:val="0"/>
              <w:overflowPunct w:val="0"/>
              <w:spacing w:line="2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2310" w:type="dxa"/>
            <w:gridSpan w:val="3"/>
            <w:tcMar>
              <w:left w:w="0" w:type="dxa"/>
              <w:right w:w="0" w:type="dxa"/>
            </w:tcMar>
            <w:vAlign w:val="center"/>
          </w:tcPr>
          <w:p>
            <w:pPr>
              <w:pStyle w:val="38"/>
              <w:kinsoku w:val="0"/>
              <w:overflowPunct w:val="0"/>
              <w:spacing w:line="260" w:lineRule="exact"/>
              <w:jc w:val="center"/>
              <w:rPr>
                <w:rFonts w:hint="eastAsia" w:ascii="宋体" w:hAnsi="宋体" w:eastAsia="宋体" w:cs="宋体"/>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1" w:hRule="exact"/>
          <w:jc w:val="center"/>
        </w:trPr>
        <w:tc>
          <w:tcPr>
            <w:tcW w:w="2016" w:type="dxa"/>
            <w:vMerge w:val="restart"/>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r>
              <w:rPr>
                <w:rFonts w:hint="eastAsia" w:ascii="宋体" w:hAnsi="宋体" w:eastAsia="宋体" w:cs="宋体"/>
                <w:sz w:val="24"/>
                <w:szCs w:val="24"/>
              </w:rPr>
              <w:t>本次投标的联系人及联系方式</w:t>
            </w:r>
          </w:p>
        </w:tc>
        <w:tc>
          <w:tcPr>
            <w:tcW w:w="885" w:type="dxa"/>
            <w:tcMar>
              <w:left w:w="0" w:type="dxa"/>
              <w:right w:w="0" w:type="dxa"/>
            </w:tcMar>
            <w:vAlign w:val="center"/>
          </w:tcPr>
          <w:p>
            <w:pPr>
              <w:pStyle w:val="38"/>
              <w:kinsoku w:val="0"/>
              <w:overflowPunct w:val="0"/>
              <w:spacing w:line="2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281" w:type="dxa"/>
            <w:gridSpan w:val="2"/>
            <w:tcMar>
              <w:left w:w="0" w:type="dxa"/>
              <w:right w:w="0" w:type="dxa"/>
            </w:tcMar>
            <w:vAlign w:val="center"/>
          </w:tcPr>
          <w:p>
            <w:pPr>
              <w:pStyle w:val="38"/>
              <w:kinsoku w:val="0"/>
              <w:overflowPunct w:val="0"/>
              <w:spacing w:line="260" w:lineRule="exact"/>
              <w:jc w:val="center"/>
              <w:rPr>
                <w:rFonts w:hint="eastAsia" w:ascii="宋体" w:hAnsi="宋体" w:eastAsia="宋体" w:cs="宋体"/>
                <w:color w:val="auto"/>
                <w:sz w:val="24"/>
                <w:szCs w:val="24"/>
              </w:rPr>
            </w:pPr>
          </w:p>
        </w:tc>
        <w:tc>
          <w:tcPr>
            <w:tcW w:w="1268" w:type="dxa"/>
            <w:gridSpan w:val="2"/>
            <w:tcMar>
              <w:left w:w="0" w:type="dxa"/>
              <w:right w:w="0" w:type="dxa"/>
            </w:tcMar>
            <w:vAlign w:val="center"/>
          </w:tcPr>
          <w:p>
            <w:pPr>
              <w:pStyle w:val="38"/>
              <w:kinsoku w:val="0"/>
              <w:overflowPunct w:val="0"/>
              <w:spacing w:line="260" w:lineRule="exact"/>
              <w:jc w:val="center"/>
              <w:rPr>
                <w:rFonts w:hint="eastAsia" w:ascii="宋体" w:hAnsi="宋体" w:eastAsia="宋体" w:cs="宋体"/>
                <w:strike/>
                <w:color w:val="auto"/>
                <w:sz w:val="24"/>
                <w:szCs w:val="24"/>
              </w:rPr>
            </w:pPr>
            <w:r>
              <w:rPr>
                <w:rFonts w:hint="eastAsia" w:ascii="宋体" w:hAnsi="宋体" w:eastAsia="宋体" w:cs="宋体"/>
                <w:color w:val="auto"/>
                <w:sz w:val="24"/>
                <w:szCs w:val="24"/>
              </w:rPr>
              <w:t>手机</w:t>
            </w:r>
          </w:p>
        </w:tc>
        <w:tc>
          <w:tcPr>
            <w:tcW w:w="2310" w:type="dxa"/>
            <w:gridSpan w:val="3"/>
            <w:tcMar>
              <w:left w:w="0" w:type="dxa"/>
              <w:right w:w="0" w:type="dxa"/>
            </w:tcMar>
            <w:vAlign w:val="center"/>
          </w:tcPr>
          <w:p>
            <w:pPr>
              <w:pStyle w:val="38"/>
              <w:kinsoku w:val="0"/>
              <w:overflowPunct w:val="0"/>
              <w:spacing w:line="260" w:lineRule="exact"/>
              <w:jc w:val="center"/>
              <w:rPr>
                <w:rFonts w:hint="eastAsia" w:ascii="宋体" w:hAnsi="宋体" w:eastAsia="宋体" w:cs="宋体"/>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59" w:hRule="exact"/>
          <w:jc w:val="center"/>
        </w:trPr>
        <w:tc>
          <w:tcPr>
            <w:tcW w:w="2016" w:type="dxa"/>
            <w:vMerge w:val="continue"/>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p>
        </w:tc>
        <w:tc>
          <w:tcPr>
            <w:tcW w:w="885" w:type="dxa"/>
            <w:tcMar>
              <w:left w:w="0" w:type="dxa"/>
              <w:right w:w="0" w:type="dxa"/>
            </w:tcMar>
            <w:vAlign w:val="center"/>
          </w:tcPr>
          <w:p>
            <w:pPr>
              <w:pStyle w:val="38"/>
              <w:kinsoku w:val="0"/>
              <w:overflowPunct w:val="0"/>
              <w:spacing w:line="260" w:lineRule="exact"/>
              <w:jc w:val="center"/>
              <w:rPr>
                <w:rFonts w:hint="eastAsia" w:ascii="宋体" w:hAnsi="宋体" w:eastAsia="宋体" w:cs="宋体"/>
                <w:strike/>
                <w:color w:val="auto"/>
                <w:sz w:val="24"/>
                <w:szCs w:val="24"/>
              </w:rPr>
            </w:pPr>
            <w:r>
              <w:rPr>
                <w:rFonts w:hint="eastAsia" w:ascii="宋体" w:hAnsi="宋体" w:eastAsia="宋体" w:cs="宋体"/>
                <w:color w:val="auto"/>
                <w:sz w:val="24"/>
                <w:szCs w:val="24"/>
              </w:rPr>
              <w:t>电子邮箱</w:t>
            </w:r>
          </w:p>
        </w:tc>
        <w:tc>
          <w:tcPr>
            <w:tcW w:w="2281" w:type="dxa"/>
            <w:gridSpan w:val="2"/>
            <w:tcMar>
              <w:left w:w="0" w:type="dxa"/>
              <w:right w:w="0" w:type="dxa"/>
            </w:tcMar>
            <w:vAlign w:val="center"/>
          </w:tcPr>
          <w:p>
            <w:pPr>
              <w:pStyle w:val="38"/>
              <w:kinsoku w:val="0"/>
              <w:overflowPunct w:val="0"/>
              <w:spacing w:line="260" w:lineRule="exact"/>
              <w:jc w:val="center"/>
              <w:rPr>
                <w:rFonts w:hint="eastAsia" w:ascii="宋体" w:hAnsi="宋体" w:eastAsia="宋体" w:cs="宋体"/>
                <w:color w:val="auto"/>
                <w:sz w:val="24"/>
                <w:szCs w:val="24"/>
              </w:rPr>
            </w:pPr>
          </w:p>
        </w:tc>
        <w:tc>
          <w:tcPr>
            <w:tcW w:w="1268" w:type="dxa"/>
            <w:gridSpan w:val="2"/>
            <w:tcMar>
              <w:left w:w="0" w:type="dxa"/>
              <w:right w:w="0" w:type="dxa"/>
            </w:tcMar>
            <w:vAlign w:val="center"/>
          </w:tcPr>
          <w:p>
            <w:pPr>
              <w:pStyle w:val="38"/>
              <w:kinsoku w:val="0"/>
              <w:overflowPunct w:val="0"/>
              <w:spacing w:line="2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固定电话</w:t>
            </w:r>
          </w:p>
        </w:tc>
        <w:tc>
          <w:tcPr>
            <w:tcW w:w="2310" w:type="dxa"/>
            <w:gridSpan w:val="3"/>
            <w:tcMar>
              <w:left w:w="0" w:type="dxa"/>
              <w:right w:w="0" w:type="dxa"/>
            </w:tcMar>
            <w:vAlign w:val="center"/>
          </w:tcPr>
          <w:p>
            <w:pPr>
              <w:pStyle w:val="38"/>
              <w:kinsoku w:val="0"/>
              <w:overflowPunct w:val="0"/>
              <w:spacing w:line="260" w:lineRule="exact"/>
              <w:jc w:val="center"/>
              <w:rPr>
                <w:rFonts w:hint="eastAsia" w:ascii="宋体" w:hAnsi="宋体" w:eastAsia="宋体" w:cs="宋体"/>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1" w:hRule="exact"/>
          <w:jc w:val="center"/>
        </w:trPr>
        <w:tc>
          <w:tcPr>
            <w:tcW w:w="2016" w:type="dxa"/>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r>
              <w:rPr>
                <w:rFonts w:hint="eastAsia" w:ascii="宋体" w:hAnsi="宋体" w:eastAsia="宋体" w:cs="宋体"/>
                <w:sz w:val="24"/>
                <w:szCs w:val="24"/>
              </w:rPr>
              <w:t>法定代表人</w:t>
            </w:r>
          </w:p>
        </w:tc>
        <w:tc>
          <w:tcPr>
            <w:tcW w:w="885" w:type="dxa"/>
            <w:tcMar>
              <w:left w:w="0" w:type="dxa"/>
              <w:right w:w="0" w:type="dxa"/>
            </w:tcMar>
            <w:vAlign w:val="center"/>
          </w:tcPr>
          <w:p>
            <w:pPr>
              <w:pStyle w:val="38"/>
              <w:kinsoku w:val="0"/>
              <w:overflowPunct w:val="0"/>
              <w:spacing w:line="2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1012" w:type="dxa"/>
            <w:tcMar>
              <w:left w:w="0" w:type="dxa"/>
              <w:right w:w="0" w:type="dxa"/>
            </w:tcMar>
            <w:vAlign w:val="center"/>
          </w:tcPr>
          <w:p>
            <w:pPr>
              <w:pStyle w:val="38"/>
              <w:kinsoku w:val="0"/>
              <w:overflowPunct w:val="0"/>
              <w:spacing w:line="260" w:lineRule="exact"/>
              <w:jc w:val="center"/>
              <w:rPr>
                <w:rFonts w:hint="eastAsia" w:ascii="宋体" w:hAnsi="宋体" w:eastAsia="宋体" w:cs="宋体"/>
                <w:color w:val="auto"/>
                <w:sz w:val="24"/>
                <w:szCs w:val="24"/>
              </w:rPr>
            </w:pPr>
          </w:p>
        </w:tc>
        <w:tc>
          <w:tcPr>
            <w:tcW w:w="1269" w:type="dxa"/>
            <w:tcMar>
              <w:left w:w="0" w:type="dxa"/>
              <w:right w:w="0" w:type="dxa"/>
            </w:tcMar>
            <w:vAlign w:val="center"/>
          </w:tcPr>
          <w:p>
            <w:pPr>
              <w:pStyle w:val="38"/>
              <w:kinsoku w:val="0"/>
              <w:overflowPunct w:val="0"/>
              <w:spacing w:line="2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技术职称</w:t>
            </w:r>
          </w:p>
        </w:tc>
        <w:tc>
          <w:tcPr>
            <w:tcW w:w="1268" w:type="dxa"/>
            <w:gridSpan w:val="2"/>
            <w:tcMar>
              <w:left w:w="0" w:type="dxa"/>
              <w:right w:w="0" w:type="dxa"/>
            </w:tcMar>
            <w:vAlign w:val="center"/>
          </w:tcPr>
          <w:p>
            <w:pPr>
              <w:pStyle w:val="38"/>
              <w:kinsoku w:val="0"/>
              <w:overflowPunct w:val="0"/>
              <w:spacing w:line="260" w:lineRule="exact"/>
              <w:jc w:val="center"/>
              <w:rPr>
                <w:rFonts w:hint="eastAsia" w:ascii="宋体" w:hAnsi="宋体" w:eastAsia="宋体" w:cs="宋体"/>
                <w:color w:val="auto"/>
                <w:sz w:val="24"/>
                <w:szCs w:val="24"/>
              </w:rPr>
            </w:pPr>
          </w:p>
        </w:tc>
        <w:tc>
          <w:tcPr>
            <w:tcW w:w="1099" w:type="dxa"/>
            <w:gridSpan w:val="2"/>
            <w:tcMar>
              <w:left w:w="0" w:type="dxa"/>
              <w:right w:w="0" w:type="dxa"/>
            </w:tcMar>
            <w:vAlign w:val="center"/>
          </w:tcPr>
          <w:p>
            <w:pPr>
              <w:pStyle w:val="38"/>
              <w:kinsoku w:val="0"/>
              <w:overflowPunct w:val="0"/>
              <w:spacing w:line="2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211" w:type="dxa"/>
            <w:tcMar>
              <w:left w:w="0" w:type="dxa"/>
              <w:right w:w="0" w:type="dxa"/>
            </w:tcMar>
            <w:vAlign w:val="center"/>
          </w:tcPr>
          <w:p>
            <w:pPr>
              <w:pStyle w:val="38"/>
              <w:kinsoku w:val="0"/>
              <w:overflowPunct w:val="0"/>
              <w:spacing w:line="260" w:lineRule="exact"/>
              <w:jc w:val="center"/>
              <w:rPr>
                <w:rFonts w:hint="eastAsia" w:ascii="宋体" w:hAnsi="宋体" w:eastAsia="宋体" w:cs="宋体"/>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49" w:hRule="exact"/>
          <w:jc w:val="center"/>
        </w:trPr>
        <w:tc>
          <w:tcPr>
            <w:tcW w:w="2016" w:type="dxa"/>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r>
              <w:rPr>
                <w:rFonts w:hint="eastAsia" w:ascii="宋体" w:hAnsi="宋体" w:eastAsia="宋体" w:cs="宋体"/>
                <w:sz w:val="24"/>
                <w:szCs w:val="24"/>
              </w:rPr>
              <w:t>技术负责人</w:t>
            </w:r>
          </w:p>
        </w:tc>
        <w:tc>
          <w:tcPr>
            <w:tcW w:w="885" w:type="dxa"/>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r>
              <w:rPr>
                <w:rFonts w:hint="eastAsia" w:ascii="宋体" w:hAnsi="宋体" w:eastAsia="宋体" w:cs="宋体"/>
                <w:sz w:val="24"/>
                <w:szCs w:val="24"/>
              </w:rPr>
              <w:t>姓名</w:t>
            </w:r>
          </w:p>
        </w:tc>
        <w:tc>
          <w:tcPr>
            <w:tcW w:w="1012" w:type="dxa"/>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p>
        </w:tc>
        <w:tc>
          <w:tcPr>
            <w:tcW w:w="1269" w:type="dxa"/>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r>
              <w:rPr>
                <w:rFonts w:hint="eastAsia" w:ascii="宋体" w:hAnsi="宋体" w:eastAsia="宋体" w:cs="宋体"/>
                <w:sz w:val="24"/>
                <w:szCs w:val="24"/>
              </w:rPr>
              <w:t>技术职称</w:t>
            </w:r>
          </w:p>
        </w:tc>
        <w:tc>
          <w:tcPr>
            <w:tcW w:w="1268" w:type="dxa"/>
            <w:gridSpan w:val="2"/>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p>
        </w:tc>
        <w:tc>
          <w:tcPr>
            <w:tcW w:w="1099" w:type="dxa"/>
            <w:gridSpan w:val="2"/>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r>
              <w:rPr>
                <w:rFonts w:hint="eastAsia" w:ascii="宋体" w:hAnsi="宋体" w:eastAsia="宋体" w:cs="宋体"/>
                <w:sz w:val="24"/>
                <w:szCs w:val="24"/>
              </w:rPr>
              <w:t>电话</w:t>
            </w:r>
          </w:p>
        </w:tc>
        <w:tc>
          <w:tcPr>
            <w:tcW w:w="1211" w:type="dxa"/>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1" w:hRule="exact"/>
          <w:jc w:val="center"/>
        </w:trPr>
        <w:tc>
          <w:tcPr>
            <w:tcW w:w="2016" w:type="dxa"/>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r>
              <w:rPr>
                <w:rFonts w:hint="eastAsia" w:ascii="宋体" w:hAnsi="宋体" w:eastAsia="宋体" w:cs="宋体"/>
                <w:sz w:val="24"/>
                <w:szCs w:val="24"/>
              </w:rPr>
              <w:t>企业监理资质证书</w:t>
            </w:r>
          </w:p>
        </w:tc>
        <w:tc>
          <w:tcPr>
            <w:tcW w:w="6744" w:type="dxa"/>
            <w:gridSpan w:val="8"/>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r>
              <w:rPr>
                <w:rFonts w:hint="eastAsia" w:ascii="宋体" w:hAnsi="宋体" w:eastAsia="宋体" w:cs="宋体"/>
                <w:sz w:val="24"/>
                <w:szCs w:val="24"/>
              </w:rPr>
              <w:t>类型：                                          等级：            证书号：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08" w:hRule="exact"/>
          <w:jc w:val="center"/>
        </w:trPr>
        <w:tc>
          <w:tcPr>
            <w:tcW w:w="2016" w:type="dxa"/>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r>
              <w:rPr>
                <w:rFonts w:hint="eastAsia" w:ascii="宋体" w:hAnsi="宋体" w:eastAsia="宋体" w:cs="宋体"/>
                <w:sz w:val="24"/>
                <w:szCs w:val="24"/>
              </w:rPr>
              <w:t>质量管理体系证书</w:t>
            </w:r>
          </w:p>
          <w:p>
            <w:pPr>
              <w:pStyle w:val="38"/>
              <w:kinsoku w:val="0"/>
              <w:overflowPunct w:val="0"/>
              <w:spacing w:line="260" w:lineRule="exact"/>
              <w:jc w:val="center"/>
              <w:rPr>
                <w:rFonts w:hint="eastAsia" w:ascii="宋体" w:hAnsi="宋体" w:eastAsia="宋体" w:cs="宋体"/>
                <w:sz w:val="24"/>
                <w:szCs w:val="24"/>
              </w:rPr>
            </w:pPr>
            <w:r>
              <w:rPr>
                <w:rFonts w:hint="eastAsia" w:ascii="宋体" w:hAnsi="宋体" w:eastAsia="宋体" w:cs="宋体"/>
                <w:sz w:val="24"/>
                <w:szCs w:val="24"/>
              </w:rPr>
              <w:t>（如有）</w:t>
            </w:r>
          </w:p>
        </w:tc>
        <w:tc>
          <w:tcPr>
            <w:tcW w:w="6744" w:type="dxa"/>
            <w:gridSpan w:val="8"/>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p>
          <w:p>
            <w:pPr>
              <w:pStyle w:val="38"/>
              <w:kinsoku w:val="0"/>
              <w:overflowPunct w:val="0"/>
              <w:spacing w:line="260" w:lineRule="exact"/>
              <w:jc w:val="center"/>
              <w:rPr>
                <w:rFonts w:hint="eastAsia" w:ascii="宋体" w:hAnsi="宋体" w:eastAsia="宋体" w:cs="宋体"/>
                <w:sz w:val="24"/>
                <w:szCs w:val="24"/>
              </w:rPr>
            </w:pPr>
            <w:r>
              <w:rPr>
                <w:rFonts w:hint="eastAsia" w:ascii="宋体" w:hAnsi="宋体" w:eastAsia="宋体" w:cs="宋体"/>
                <w:sz w:val="24"/>
                <w:szCs w:val="24"/>
              </w:rPr>
              <w:t>类型：                                          等级：            证书号：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49" w:hRule="exact"/>
          <w:jc w:val="center"/>
        </w:trPr>
        <w:tc>
          <w:tcPr>
            <w:tcW w:w="2016" w:type="dxa"/>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r>
              <w:rPr>
                <w:rFonts w:hint="eastAsia" w:ascii="宋体" w:hAnsi="宋体" w:eastAsia="宋体" w:cs="宋体"/>
                <w:sz w:val="24"/>
                <w:szCs w:val="24"/>
              </w:rPr>
              <w:t>营业执照号</w:t>
            </w:r>
          </w:p>
        </w:tc>
        <w:tc>
          <w:tcPr>
            <w:tcW w:w="3166" w:type="dxa"/>
            <w:gridSpan w:val="3"/>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p>
        </w:tc>
        <w:tc>
          <w:tcPr>
            <w:tcW w:w="3578" w:type="dxa"/>
            <w:gridSpan w:val="5"/>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r>
              <w:rPr>
                <w:rFonts w:hint="eastAsia" w:ascii="宋体" w:hAnsi="宋体" w:eastAsia="宋体" w:cs="宋体"/>
                <w:sz w:val="24"/>
                <w:szCs w:val="24"/>
              </w:rPr>
              <w:t>员工总人数：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1" w:hRule="exact"/>
          <w:jc w:val="center"/>
        </w:trPr>
        <w:tc>
          <w:tcPr>
            <w:tcW w:w="2016" w:type="dxa"/>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r>
              <w:rPr>
                <w:rFonts w:hint="eastAsia" w:ascii="宋体" w:hAnsi="宋体" w:eastAsia="宋体" w:cs="宋体"/>
                <w:sz w:val="24"/>
                <w:szCs w:val="24"/>
              </w:rPr>
              <w:t>注册资本</w:t>
            </w:r>
          </w:p>
        </w:tc>
        <w:tc>
          <w:tcPr>
            <w:tcW w:w="3166" w:type="dxa"/>
            <w:gridSpan w:val="3"/>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p>
        </w:tc>
        <w:tc>
          <w:tcPr>
            <w:tcW w:w="409" w:type="dxa"/>
            <w:vMerge w:val="restart"/>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p>
          <w:p>
            <w:pPr>
              <w:pStyle w:val="38"/>
              <w:kinsoku w:val="0"/>
              <w:overflowPunct w:val="0"/>
              <w:spacing w:line="260" w:lineRule="exact"/>
              <w:jc w:val="center"/>
              <w:rPr>
                <w:rFonts w:hint="eastAsia" w:ascii="宋体" w:hAnsi="宋体" w:eastAsia="宋体" w:cs="宋体"/>
                <w:sz w:val="24"/>
                <w:szCs w:val="24"/>
              </w:rPr>
            </w:pPr>
            <w:r>
              <w:rPr>
                <w:rFonts w:hint="eastAsia" w:ascii="宋体" w:hAnsi="宋体" w:eastAsia="宋体" w:cs="宋体"/>
                <w:sz w:val="24"/>
                <w:szCs w:val="24"/>
              </w:rPr>
              <w:t>其</w:t>
            </w:r>
          </w:p>
          <w:p>
            <w:pPr>
              <w:pStyle w:val="38"/>
              <w:kinsoku w:val="0"/>
              <w:overflowPunct w:val="0"/>
              <w:spacing w:line="260" w:lineRule="exact"/>
              <w:jc w:val="center"/>
              <w:rPr>
                <w:rFonts w:hint="eastAsia" w:ascii="宋体" w:hAnsi="宋体" w:eastAsia="宋体" w:cs="宋体"/>
                <w:sz w:val="24"/>
                <w:szCs w:val="24"/>
              </w:rPr>
            </w:pPr>
            <w:r>
              <w:rPr>
                <w:rFonts w:hint="eastAsia" w:ascii="宋体" w:hAnsi="宋体" w:eastAsia="宋体" w:cs="宋体"/>
                <w:sz w:val="24"/>
                <w:szCs w:val="24"/>
              </w:rPr>
              <w:t>中</w:t>
            </w:r>
          </w:p>
        </w:tc>
        <w:tc>
          <w:tcPr>
            <w:tcW w:w="1675" w:type="dxa"/>
            <w:gridSpan w:val="2"/>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r>
              <w:rPr>
                <w:rFonts w:hint="eastAsia" w:ascii="宋体" w:hAnsi="宋体" w:eastAsia="宋体" w:cs="宋体"/>
                <w:sz w:val="24"/>
                <w:szCs w:val="24"/>
              </w:rPr>
              <w:t>高级职称人员</w:t>
            </w:r>
          </w:p>
        </w:tc>
        <w:tc>
          <w:tcPr>
            <w:tcW w:w="1494" w:type="dxa"/>
            <w:gridSpan w:val="2"/>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49" w:hRule="exact"/>
          <w:jc w:val="center"/>
        </w:trPr>
        <w:tc>
          <w:tcPr>
            <w:tcW w:w="2016" w:type="dxa"/>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r>
              <w:rPr>
                <w:rFonts w:hint="eastAsia" w:ascii="宋体" w:hAnsi="宋体" w:eastAsia="宋体" w:cs="宋体"/>
                <w:sz w:val="24"/>
                <w:szCs w:val="24"/>
              </w:rPr>
              <w:t>成立日期</w:t>
            </w:r>
          </w:p>
        </w:tc>
        <w:tc>
          <w:tcPr>
            <w:tcW w:w="3166" w:type="dxa"/>
            <w:gridSpan w:val="3"/>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p>
        </w:tc>
        <w:tc>
          <w:tcPr>
            <w:tcW w:w="409" w:type="dxa"/>
            <w:vMerge w:val="continue"/>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p>
        </w:tc>
        <w:tc>
          <w:tcPr>
            <w:tcW w:w="1675" w:type="dxa"/>
            <w:gridSpan w:val="2"/>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r>
              <w:rPr>
                <w:rFonts w:hint="eastAsia" w:ascii="宋体" w:hAnsi="宋体" w:eastAsia="宋体" w:cs="宋体"/>
                <w:sz w:val="24"/>
                <w:szCs w:val="24"/>
              </w:rPr>
              <w:t>中级职称人员</w:t>
            </w:r>
          </w:p>
        </w:tc>
        <w:tc>
          <w:tcPr>
            <w:tcW w:w="1494" w:type="dxa"/>
            <w:gridSpan w:val="2"/>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1" w:hRule="exact"/>
          <w:jc w:val="center"/>
        </w:trPr>
        <w:tc>
          <w:tcPr>
            <w:tcW w:w="2016" w:type="dxa"/>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r>
              <w:rPr>
                <w:rFonts w:hint="eastAsia" w:ascii="宋体" w:hAnsi="宋体" w:eastAsia="宋体" w:cs="宋体"/>
                <w:sz w:val="24"/>
                <w:szCs w:val="24"/>
              </w:rPr>
              <w:t>基本账户开户银行</w:t>
            </w:r>
          </w:p>
        </w:tc>
        <w:tc>
          <w:tcPr>
            <w:tcW w:w="3166" w:type="dxa"/>
            <w:gridSpan w:val="3"/>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p>
        </w:tc>
        <w:tc>
          <w:tcPr>
            <w:tcW w:w="409" w:type="dxa"/>
            <w:vMerge w:val="continue"/>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p>
        </w:tc>
        <w:tc>
          <w:tcPr>
            <w:tcW w:w="1675" w:type="dxa"/>
            <w:gridSpan w:val="2"/>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r>
              <w:rPr>
                <w:rFonts w:hint="eastAsia" w:ascii="宋体" w:hAnsi="宋体" w:eastAsia="宋体" w:cs="宋体"/>
                <w:sz w:val="24"/>
                <w:szCs w:val="24"/>
              </w:rPr>
              <w:t>技术人员数量</w:t>
            </w:r>
          </w:p>
        </w:tc>
        <w:tc>
          <w:tcPr>
            <w:tcW w:w="1494" w:type="dxa"/>
            <w:gridSpan w:val="2"/>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49" w:hRule="exact"/>
          <w:jc w:val="center"/>
        </w:trPr>
        <w:tc>
          <w:tcPr>
            <w:tcW w:w="2016" w:type="dxa"/>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r>
              <w:rPr>
                <w:rFonts w:hint="eastAsia" w:ascii="宋体" w:hAnsi="宋体" w:eastAsia="宋体" w:cs="宋体"/>
                <w:sz w:val="24"/>
                <w:szCs w:val="24"/>
              </w:rPr>
              <w:t>基本账户银行账号</w:t>
            </w:r>
          </w:p>
        </w:tc>
        <w:tc>
          <w:tcPr>
            <w:tcW w:w="3166" w:type="dxa"/>
            <w:gridSpan w:val="3"/>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p>
        </w:tc>
        <w:tc>
          <w:tcPr>
            <w:tcW w:w="409" w:type="dxa"/>
            <w:vMerge w:val="continue"/>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p>
        </w:tc>
        <w:tc>
          <w:tcPr>
            <w:tcW w:w="1675" w:type="dxa"/>
            <w:gridSpan w:val="2"/>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r>
              <w:rPr>
                <w:rFonts w:hint="eastAsia" w:ascii="宋体" w:hAnsi="宋体" w:eastAsia="宋体" w:cs="宋体"/>
                <w:sz w:val="24"/>
                <w:szCs w:val="24"/>
              </w:rPr>
              <w:t>各类注册人员</w:t>
            </w:r>
          </w:p>
        </w:tc>
        <w:tc>
          <w:tcPr>
            <w:tcW w:w="1494" w:type="dxa"/>
            <w:gridSpan w:val="2"/>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71" w:hRule="exact"/>
          <w:jc w:val="center"/>
        </w:trPr>
        <w:tc>
          <w:tcPr>
            <w:tcW w:w="2016" w:type="dxa"/>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r>
              <w:rPr>
                <w:rFonts w:hint="eastAsia" w:ascii="宋体" w:hAnsi="宋体" w:eastAsia="宋体" w:cs="宋体"/>
                <w:sz w:val="24"/>
                <w:szCs w:val="24"/>
              </w:rPr>
              <w:t>经营范围</w:t>
            </w:r>
          </w:p>
        </w:tc>
        <w:tc>
          <w:tcPr>
            <w:tcW w:w="6744" w:type="dxa"/>
            <w:gridSpan w:val="8"/>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20" w:hRule="exact"/>
          <w:jc w:val="center"/>
        </w:trPr>
        <w:tc>
          <w:tcPr>
            <w:tcW w:w="2016" w:type="dxa"/>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r>
              <w:rPr>
                <w:rFonts w:hint="eastAsia" w:ascii="宋体" w:hAnsi="宋体" w:eastAsia="宋体" w:cs="宋体"/>
                <w:sz w:val="24"/>
                <w:szCs w:val="24"/>
              </w:rPr>
              <w:t>投标人关联企业情况（包括但不限于与投标人法定代表人为同一人或者存在控股、管理关系的不同单位）</w:t>
            </w:r>
          </w:p>
        </w:tc>
        <w:tc>
          <w:tcPr>
            <w:tcW w:w="6744" w:type="dxa"/>
            <w:gridSpan w:val="8"/>
            <w:tcMar>
              <w:left w:w="0" w:type="dxa"/>
              <w:right w:w="0" w:type="dxa"/>
            </w:tcMar>
            <w:vAlign w:val="center"/>
          </w:tcPr>
          <w:p>
            <w:pPr>
              <w:spacing w:line="360" w:lineRule="auto"/>
              <w:jc w:val="center"/>
              <w:rPr>
                <w:rFonts w:hint="eastAsia" w:ascii="宋体" w:hAnsi="宋体" w:eastAsia="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9" w:hRule="exact"/>
          <w:jc w:val="center"/>
        </w:trPr>
        <w:tc>
          <w:tcPr>
            <w:tcW w:w="2016" w:type="dxa"/>
            <w:tcMar>
              <w:left w:w="0" w:type="dxa"/>
              <w:right w:w="0" w:type="dxa"/>
            </w:tcMar>
            <w:vAlign w:val="center"/>
          </w:tcPr>
          <w:p>
            <w:pPr>
              <w:pStyle w:val="38"/>
              <w:kinsoku w:val="0"/>
              <w:overflowPunct w:val="0"/>
              <w:spacing w:line="2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744" w:type="dxa"/>
            <w:gridSpan w:val="8"/>
            <w:tcMar>
              <w:left w:w="0" w:type="dxa"/>
              <w:right w:w="0" w:type="dxa"/>
            </w:tcMar>
            <w:vAlign w:val="center"/>
          </w:tcPr>
          <w:p>
            <w:pPr>
              <w:spacing w:line="360" w:lineRule="auto"/>
              <w:jc w:val="center"/>
              <w:rPr>
                <w:rFonts w:hint="eastAsia" w:ascii="宋体" w:hAnsi="宋体" w:eastAsia="宋体" w:cs="宋体"/>
                <w:color w:val="auto"/>
                <w:sz w:val="24"/>
                <w:szCs w:val="24"/>
              </w:rPr>
            </w:pPr>
          </w:p>
        </w:tc>
      </w:tr>
    </w:tbl>
    <w:p>
      <w:pPr>
        <w:spacing w:line="360" w:lineRule="auto"/>
        <w:ind w:left="-19" w:leftChars="-9" w:right="-313" w:rightChars="-149" w:firstLine="21" w:firstLineChars="9"/>
        <w:rPr>
          <w:rFonts w:hint="eastAsia" w:ascii="宋体" w:hAnsi="宋体" w:eastAsia="宋体" w:cs="宋体"/>
          <w:color w:val="auto"/>
          <w:sz w:val="24"/>
          <w:szCs w:val="24"/>
        </w:rPr>
      </w:pPr>
      <w:r>
        <w:rPr>
          <w:rFonts w:hint="eastAsia" w:ascii="宋体" w:hAnsi="宋体" w:eastAsia="宋体" w:cs="宋体"/>
          <w:color w:val="auto"/>
          <w:sz w:val="24"/>
          <w:szCs w:val="24"/>
        </w:rPr>
        <w:t>注：1、投标人应根据投标人须知第 3.5款及投标人须知前附表的要求在本表后附相关证明材料。</w:t>
      </w:r>
    </w:p>
    <w:p>
      <w:pPr>
        <w:pStyle w:val="10"/>
        <w:rPr>
          <w:rFonts w:hint="eastAsia" w:ascii="宋体" w:hAnsi="宋体" w:eastAsia="宋体" w:cs="宋体"/>
          <w:color w:val="auto"/>
          <w:sz w:val="24"/>
          <w:szCs w:val="24"/>
        </w:rPr>
      </w:pPr>
    </w:p>
    <w:p>
      <w:pPr>
        <w:spacing w:line="360" w:lineRule="auto"/>
        <w:jc w:val="left"/>
        <w:rPr>
          <w:rFonts w:ascii="宋体" w:hAnsi="宋体" w:cs="宋体"/>
          <w:b/>
          <w:bCs/>
          <w:color w:val="auto"/>
          <w:sz w:val="24"/>
        </w:rPr>
      </w:pPr>
      <w:r>
        <w:rPr>
          <w:rFonts w:hint="eastAsia" w:ascii="宋体" w:hAnsi="宋体" w:cs="宋体"/>
          <w:color w:val="auto"/>
          <w:szCs w:val="21"/>
        </w:rPr>
        <w:br w:type="page"/>
      </w:r>
      <w:r>
        <w:rPr>
          <w:rFonts w:hint="eastAsia" w:ascii="宋体" w:hAnsi="宋体" w:cs="宋体"/>
          <w:b/>
          <w:bCs/>
          <w:color w:val="auto"/>
          <w:sz w:val="24"/>
        </w:rPr>
        <w:t>（二）近年财务状况表</w:t>
      </w:r>
    </w:p>
    <w:p>
      <w:pPr>
        <w:spacing w:line="360" w:lineRule="auto"/>
        <w:ind w:right="-313" w:rightChars="-149"/>
        <w:rPr>
          <w:rFonts w:ascii="宋体" w:hAnsi="宋体" w:cs="宋体"/>
          <w:color w:val="auto"/>
          <w:sz w:val="24"/>
          <w:szCs w:val="24"/>
        </w:rPr>
      </w:pPr>
    </w:p>
    <w:p>
      <w:pPr>
        <w:pStyle w:val="7"/>
        <w:rPr>
          <w:rFonts w:ascii="宋体" w:hAnsi="宋体" w:cs="宋体"/>
          <w:color w:val="auto"/>
          <w:sz w:val="24"/>
          <w:szCs w:val="24"/>
        </w:rPr>
      </w:pPr>
      <w:r>
        <w:rPr>
          <w:rFonts w:hint="eastAsia" w:ascii="宋体" w:hAnsi="宋体" w:cs="宋体"/>
          <w:color w:val="auto"/>
          <w:sz w:val="24"/>
          <w:szCs w:val="24"/>
        </w:rPr>
        <w:t>投标人应根据投标人须知第</w:t>
      </w:r>
      <w:r>
        <w:rPr>
          <w:rFonts w:hint="eastAsia"/>
          <w:color w:val="auto"/>
          <w:sz w:val="24"/>
          <w:szCs w:val="24"/>
        </w:rPr>
        <w:t>3.5款及投标人须知前附表</w:t>
      </w:r>
      <w:r>
        <w:rPr>
          <w:rFonts w:hint="eastAsia" w:ascii="宋体" w:hAnsi="宋体" w:cs="宋体"/>
          <w:color w:val="auto"/>
          <w:sz w:val="24"/>
          <w:szCs w:val="24"/>
        </w:rPr>
        <w:t>的要求在本表后附相关证明材料。</w:t>
      </w:r>
    </w:p>
    <w:p>
      <w:pPr>
        <w:spacing w:line="360" w:lineRule="auto"/>
        <w:ind w:left="-199" w:leftChars="-95" w:right="-313" w:rightChars="-149" w:firstLine="480" w:firstLineChars="200"/>
        <w:rPr>
          <w:rFonts w:ascii="宋体" w:hAnsi="宋体" w:cs="宋体"/>
          <w:sz w:val="24"/>
          <w:szCs w:val="24"/>
        </w:rPr>
        <w:sectPr>
          <w:headerReference r:id="rId10" w:type="default"/>
          <w:footerReference r:id="rId11" w:type="default"/>
          <w:pgSz w:w="11906" w:h="16838"/>
          <w:pgMar w:top="1418" w:right="1588" w:bottom="1418" w:left="1588" w:header="851" w:footer="992" w:gutter="0"/>
          <w:cols w:space="720" w:num="1"/>
          <w:docGrid w:linePitch="312" w:charSpace="0"/>
        </w:sectPr>
      </w:pPr>
    </w:p>
    <w:p>
      <w:pPr>
        <w:spacing w:line="360" w:lineRule="auto"/>
        <w:jc w:val="left"/>
        <w:rPr>
          <w:rFonts w:ascii="宋体" w:hAnsi="宋体" w:cs="宋体"/>
          <w:b/>
          <w:bCs/>
          <w:sz w:val="24"/>
        </w:rPr>
      </w:pPr>
      <w:r>
        <w:rPr>
          <w:rFonts w:hint="eastAsia" w:ascii="宋体" w:hAnsi="宋体" w:cs="宋体"/>
          <w:b/>
          <w:bCs/>
          <w:sz w:val="24"/>
        </w:rPr>
        <w:t>（三）近年完成的类似项目情况表</w:t>
      </w:r>
    </w:p>
    <w:p>
      <w:pPr>
        <w:pStyle w:val="10"/>
        <w:rPr>
          <w:rFonts w:ascii="宋体" w:hAnsi="宋体" w:cs="宋体"/>
          <w:sz w:val="24"/>
          <w:szCs w:val="24"/>
        </w:rPr>
      </w:pPr>
    </w:p>
    <w:tbl>
      <w:tblPr>
        <w:tblStyle w:val="24"/>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2332"/>
        <w:gridCol w:w="6428"/>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79" w:hRule="exact"/>
          <w:jc w:val="center"/>
        </w:trPr>
        <w:tc>
          <w:tcPr>
            <w:tcW w:w="2332" w:type="dxa"/>
            <w:tcMar>
              <w:left w:w="0" w:type="dxa"/>
              <w:right w:w="0" w:type="dxa"/>
            </w:tcMar>
            <w:vAlign w:val="center"/>
          </w:tcPr>
          <w:p>
            <w:pPr>
              <w:pStyle w:val="38"/>
              <w:kinsoku w:val="0"/>
              <w:overflowPunct w:val="0"/>
              <w:spacing w:line="260" w:lineRule="exact"/>
              <w:jc w:val="center"/>
              <w:rPr>
                <w:rFonts w:ascii="宋体" w:hAnsi="宋体" w:cs="宋体"/>
                <w:sz w:val="24"/>
                <w:szCs w:val="24"/>
              </w:rPr>
            </w:pPr>
            <w:r>
              <w:rPr>
                <w:rFonts w:hint="eastAsia" w:ascii="宋体" w:hAnsi="宋体" w:cs="宋体"/>
                <w:sz w:val="24"/>
                <w:szCs w:val="24"/>
              </w:rPr>
              <w:t>项目名称</w:t>
            </w:r>
          </w:p>
        </w:tc>
        <w:tc>
          <w:tcPr>
            <w:tcW w:w="6428" w:type="dxa"/>
            <w:tcMar>
              <w:left w:w="0" w:type="dxa"/>
              <w:right w:w="0" w:type="dxa"/>
            </w:tcMar>
          </w:tcPr>
          <w:p>
            <w:pPr>
              <w:spacing w:line="360" w:lineRule="auto"/>
              <w:rPr>
                <w:rFonts w:ascii="宋体" w:hAnsi="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2" w:hRule="exact"/>
          <w:jc w:val="center"/>
        </w:trPr>
        <w:tc>
          <w:tcPr>
            <w:tcW w:w="2332" w:type="dxa"/>
            <w:tcMar>
              <w:left w:w="0" w:type="dxa"/>
              <w:right w:w="0" w:type="dxa"/>
            </w:tcMar>
            <w:vAlign w:val="center"/>
          </w:tcPr>
          <w:p>
            <w:pPr>
              <w:pStyle w:val="38"/>
              <w:kinsoku w:val="0"/>
              <w:overflowPunct w:val="0"/>
              <w:spacing w:line="260" w:lineRule="exact"/>
              <w:jc w:val="center"/>
              <w:rPr>
                <w:rFonts w:ascii="宋体" w:hAnsi="宋体" w:cs="宋体"/>
                <w:sz w:val="24"/>
                <w:szCs w:val="24"/>
              </w:rPr>
            </w:pPr>
            <w:r>
              <w:rPr>
                <w:rFonts w:hint="eastAsia" w:ascii="宋体" w:hAnsi="宋体" w:cs="宋体"/>
                <w:sz w:val="24"/>
                <w:szCs w:val="24"/>
              </w:rPr>
              <w:t>项目所在地</w:t>
            </w:r>
          </w:p>
        </w:tc>
        <w:tc>
          <w:tcPr>
            <w:tcW w:w="6428" w:type="dxa"/>
            <w:tcMar>
              <w:left w:w="0" w:type="dxa"/>
              <w:right w:w="0" w:type="dxa"/>
            </w:tcMar>
          </w:tcPr>
          <w:p>
            <w:pPr>
              <w:spacing w:line="360" w:lineRule="auto"/>
              <w:rPr>
                <w:rFonts w:ascii="宋体" w:hAnsi="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79" w:hRule="exact"/>
          <w:jc w:val="center"/>
        </w:trPr>
        <w:tc>
          <w:tcPr>
            <w:tcW w:w="2332" w:type="dxa"/>
            <w:tcMar>
              <w:left w:w="0" w:type="dxa"/>
              <w:right w:w="0" w:type="dxa"/>
            </w:tcMar>
            <w:vAlign w:val="center"/>
          </w:tcPr>
          <w:p>
            <w:pPr>
              <w:pStyle w:val="38"/>
              <w:kinsoku w:val="0"/>
              <w:overflowPunct w:val="0"/>
              <w:spacing w:line="260" w:lineRule="exact"/>
              <w:jc w:val="center"/>
              <w:rPr>
                <w:rFonts w:ascii="宋体" w:hAnsi="宋体" w:cs="宋体"/>
                <w:sz w:val="24"/>
                <w:szCs w:val="24"/>
              </w:rPr>
            </w:pPr>
            <w:r>
              <w:rPr>
                <w:rFonts w:hint="eastAsia" w:ascii="宋体" w:hAnsi="宋体" w:cs="宋体"/>
                <w:sz w:val="24"/>
                <w:szCs w:val="24"/>
              </w:rPr>
              <w:t>委托人名称</w:t>
            </w:r>
          </w:p>
        </w:tc>
        <w:tc>
          <w:tcPr>
            <w:tcW w:w="6428" w:type="dxa"/>
            <w:tcMar>
              <w:left w:w="0" w:type="dxa"/>
              <w:right w:w="0" w:type="dxa"/>
            </w:tcMar>
          </w:tcPr>
          <w:p>
            <w:pPr>
              <w:spacing w:line="360" w:lineRule="auto"/>
              <w:rPr>
                <w:rFonts w:ascii="宋体" w:hAnsi="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exact"/>
          <w:jc w:val="center"/>
        </w:trPr>
        <w:tc>
          <w:tcPr>
            <w:tcW w:w="2332" w:type="dxa"/>
            <w:tcMar>
              <w:left w:w="0" w:type="dxa"/>
              <w:right w:w="0" w:type="dxa"/>
            </w:tcMar>
            <w:vAlign w:val="center"/>
          </w:tcPr>
          <w:p>
            <w:pPr>
              <w:pStyle w:val="38"/>
              <w:kinsoku w:val="0"/>
              <w:overflowPunct w:val="0"/>
              <w:spacing w:line="260" w:lineRule="exact"/>
              <w:jc w:val="center"/>
              <w:rPr>
                <w:rFonts w:ascii="宋体" w:hAnsi="宋体" w:cs="宋体"/>
                <w:sz w:val="24"/>
                <w:szCs w:val="24"/>
              </w:rPr>
            </w:pPr>
            <w:r>
              <w:rPr>
                <w:rFonts w:hint="eastAsia" w:ascii="宋体" w:hAnsi="宋体" w:cs="宋体"/>
                <w:sz w:val="24"/>
                <w:szCs w:val="24"/>
              </w:rPr>
              <w:t>委托人地址</w:t>
            </w:r>
          </w:p>
        </w:tc>
        <w:tc>
          <w:tcPr>
            <w:tcW w:w="6428" w:type="dxa"/>
            <w:tcMar>
              <w:left w:w="0" w:type="dxa"/>
              <w:right w:w="0" w:type="dxa"/>
            </w:tcMar>
          </w:tcPr>
          <w:p>
            <w:pPr>
              <w:spacing w:line="360" w:lineRule="auto"/>
              <w:rPr>
                <w:rFonts w:ascii="宋体" w:hAnsi="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2" w:hRule="exact"/>
          <w:jc w:val="center"/>
        </w:trPr>
        <w:tc>
          <w:tcPr>
            <w:tcW w:w="2332" w:type="dxa"/>
            <w:tcMar>
              <w:left w:w="0" w:type="dxa"/>
              <w:right w:w="0" w:type="dxa"/>
            </w:tcMar>
            <w:vAlign w:val="center"/>
          </w:tcPr>
          <w:p>
            <w:pPr>
              <w:pStyle w:val="38"/>
              <w:kinsoku w:val="0"/>
              <w:overflowPunct w:val="0"/>
              <w:spacing w:line="260" w:lineRule="exact"/>
              <w:jc w:val="center"/>
              <w:rPr>
                <w:rFonts w:ascii="宋体" w:hAnsi="宋体" w:cs="宋体"/>
                <w:sz w:val="24"/>
                <w:szCs w:val="24"/>
              </w:rPr>
            </w:pPr>
            <w:r>
              <w:rPr>
                <w:rFonts w:hint="eastAsia" w:ascii="宋体" w:hAnsi="宋体" w:cs="宋体"/>
                <w:sz w:val="24"/>
                <w:szCs w:val="24"/>
              </w:rPr>
              <w:t>委托人电话</w:t>
            </w:r>
          </w:p>
        </w:tc>
        <w:tc>
          <w:tcPr>
            <w:tcW w:w="6428" w:type="dxa"/>
            <w:tcMar>
              <w:left w:w="0" w:type="dxa"/>
              <w:right w:w="0" w:type="dxa"/>
            </w:tcMar>
          </w:tcPr>
          <w:p>
            <w:pPr>
              <w:spacing w:line="360" w:lineRule="auto"/>
              <w:rPr>
                <w:rFonts w:ascii="宋体" w:hAnsi="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79" w:hRule="exact"/>
          <w:jc w:val="center"/>
        </w:trPr>
        <w:tc>
          <w:tcPr>
            <w:tcW w:w="2332" w:type="dxa"/>
            <w:tcMar>
              <w:left w:w="0" w:type="dxa"/>
              <w:right w:w="0" w:type="dxa"/>
            </w:tcMar>
            <w:vAlign w:val="center"/>
          </w:tcPr>
          <w:p>
            <w:pPr>
              <w:pStyle w:val="38"/>
              <w:kinsoku w:val="0"/>
              <w:overflowPunct w:val="0"/>
              <w:spacing w:line="260" w:lineRule="exact"/>
              <w:jc w:val="center"/>
              <w:rPr>
                <w:rFonts w:ascii="宋体" w:hAnsi="宋体" w:cs="宋体"/>
                <w:sz w:val="24"/>
                <w:szCs w:val="24"/>
              </w:rPr>
            </w:pPr>
            <w:r>
              <w:rPr>
                <w:rFonts w:hint="eastAsia" w:ascii="宋体" w:hAnsi="宋体" w:cs="宋体"/>
                <w:sz w:val="24"/>
                <w:szCs w:val="24"/>
              </w:rPr>
              <w:t>合同价格</w:t>
            </w:r>
          </w:p>
        </w:tc>
        <w:tc>
          <w:tcPr>
            <w:tcW w:w="6428" w:type="dxa"/>
            <w:tcMar>
              <w:left w:w="0" w:type="dxa"/>
              <w:right w:w="0" w:type="dxa"/>
            </w:tcMar>
          </w:tcPr>
          <w:p>
            <w:pPr>
              <w:spacing w:line="360" w:lineRule="auto"/>
              <w:rPr>
                <w:rFonts w:ascii="宋体" w:hAnsi="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79" w:hRule="exact"/>
          <w:jc w:val="center"/>
        </w:trPr>
        <w:tc>
          <w:tcPr>
            <w:tcW w:w="2332" w:type="dxa"/>
            <w:tcMar>
              <w:left w:w="0" w:type="dxa"/>
              <w:right w:w="0" w:type="dxa"/>
            </w:tcMar>
            <w:vAlign w:val="center"/>
          </w:tcPr>
          <w:p>
            <w:pPr>
              <w:pStyle w:val="38"/>
              <w:kinsoku w:val="0"/>
              <w:overflowPunct w:val="0"/>
              <w:spacing w:line="260" w:lineRule="exact"/>
              <w:jc w:val="center"/>
              <w:rPr>
                <w:rFonts w:ascii="宋体" w:hAnsi="宋体" w:cs="宋体"/>
                <w:sz w:val="24"/>
                <w:szCs w:val="24"/>
              </w:rPr>
            </w:pPr>
            <w:r>
              <w:rPr>
                <w:rFonts w:hint="eastAsia" w:ascii="宋体" w:hAnsi="宋体" w:cs="宋体"/>
                <w:sz w:val="24"/>
                <w:szCs w:val="24"/>
              </w:rPr>
              <w:t>监理服务期限</w:t>
            </w:r>
          </w:p>
        </w:tc>
        <w:tc>
          <w:tcPr>
            <w:tcW w:w="6428" w:type="dxa"/>
            <w:tcMar>
              <w:left w:w="0" w:type="dxa"/>
              <w:right w:w="0" w:type="dxa"/>
            </w:tcMar>
          </w:tcPr>
          <w:p>
            <w:pPr>
              <w:spacing w:line="360" w:lineRule="auto"/>
              <w:rPr>
                <w:rFonts w:ascii="宋体" w:hAnsi="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2" w:hRule="exact"/>
          <w:jc w:val="center"/>
        </w:trPr>
        <w:tc>
          <w:tcPr>
            <w:tcW w:w="2332" w:type="dxa"/>
            <w:tcMar>
              <w:left w:w="0" w:type="dxa"/>
              <w:right w:w="0" w:type="dxa"/>
            </w:tcMar>
            <w:vAlign w:val="center"/>
          </w:tcPr>
          <w:p>
            <w:pPr>
              <w:pStyle w:val="38"/>
              <w:kinsoku w:val="0"/>
              <w:overflowPunct w:val="0"/>
              <w:spacing w:line="260" w:lineRule="exact"/>
              <w:jc w:val="center"/>
              <w:rPr>
                <w:rFonts w:ascii="宋体" w:hAnsi="宋体" w:cs="宋体"/>
                <w:sz w:val="24"/>
                <w:szCs w:val="24"/>
              </w:rPr>
            </w:pPr>
            <w:r>
              <w:rPr>
                <w:rFonts w:hint="eastAsia" w:ascii="宋体" w:hAnsi="宋体" w:cs="宋体"/>
                <w:sz w:val="24"/>
                <w:szCs w:val="24"/>
              </w:rPr>
              <w:t>监理内容</w:t>
            </w:r>
          </w:p>
        </w:tc>
        <w:tc>
          <w:tcPr>
            <w:tcW w:w="6428" w:type="dxa"/>
            <w:tcMar>
              <w:left w:w="0" w:type="dxa"/>
              <w:right w:w="0" w:type="dxa"/>
            </w:tcMar>
          </w:tcPr>
          <w:p>
            <w:pPr>
              <w:spacing w:line="360" w:lineRule="auto"/>
              <w:rPr>
                <w:rFonts w:ascii="宋体" w:hAnsi="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79" w:hRule="exact"/>
          <w:jc w:val="center"/>
        </w:trPr>
        <w:tc>
          <w:tcPr>
            <w:tcW w:w="2332" w:type="dxa"/>
            <w:tcMar>
              <w:left w:w="0" w:type="dxa"/>
              <w:right w:w="0" w:type="dxa"/>
            </w:tcMar>
            <w:vAlign w:val="center"/>
          </w:tcPr>
          <w:p>
            <w:pPr>
              <w:pStyle w:val="38"/>
              <w:kinsoku w:val="0"/>
              <w:overflowPunct w:val="0"/>
              <w:spacing w:line="260" w:lineRule="exact"/>
              <w:jc w:val="center"/>
              <w:rPr>
                <w:rFonts w:ascii="宋体" w:hAnsi="宋体" w:cs="宋体"/>
                <w:sz w:val="24"/>
                <w:szCs w:val="24"/>
              </w:rPr>
            </w:pPr>
            <w:r>
              <w:rPr>
                <w:rFonts w:hint="eastAsia" w:ascii="宋体" w:hAnsi="宋体" w:cs="宋体"/>
                <w:sz w:val="24"/>
                <w:szCs w:val="24"/>
              </w:rPr>
              <w:t>总监理工程师</w:t>
            </w:r>
          </w:p>
        </w:tc>
        <w:tc>
          <w:tcPr>
            <w:tcW w:w="6428" w:type="dxa"/>
            <w:tcMar>
              <w:left w:w="0" w:type="dxa"/>
              <w:right w:w="0" w:type="dxa"/>
            </w:tcMar>
          </w:tcPr>
          <w:p>
            <w:pPr>
              <w:spacing w:line="360" w:lineRule="auto"/>
              <w:rPr>
                <w:rFonts w:ascii="宋体" w:hAnsi="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092" w:hRule="exact"/>
          <w:jc w:val="center"/>
        </w:trPr>
        <w:tc>
          <w:tcPr>
            <w:tcW w:w="2332" w:type="dxa"/>
            <w:tcMar>
              <w:left w:w="0" w:type="dxa"/>
              <w:right w:w="0" w:type="dxa"/>
            </w:tcMar>
            <w:vAlign w:val="center"/>
          </w:tcPr>
          <w:p>
            <w:pPr>
              <w:pStyle w:val="38"/>
              <w:kinsoku w:val="0"/>
              <w:overflowPunct w:val="0"/>
              <w:spacing w:line="260" w:lineRule="exact"/>
              <w:jc w:val="center"/>
              <w:rPr>
                <w:rFonts w:ascii="宋体" w:hAnsi="宋体" w:cs="宋体"/>
                <w:sz w:val="24"/>
                <w:szCs w:val="24"/>
              </w:rPr>
            </w:pPr>
            <w:r>
              <w:rPr>
                <w:rFonts w:hint="eastAsia" w:ascii="宋体" w:hAnsi="宋体" w:cs="宋体"/>
                <w:sz w:val="24"/>
                <w:szCs w:val="24"/>
              </w:rPr>
              <w:t>项目描述</w:t>
            </w:r>
          </w:p>
        </w:tc>
        <w:tc>
          <w:tcPr>
            <w:tcW w:w="6428" w:type="dxa"/>
            <w:tcMar>
              <w:left w:w="0" w:type="dxa"/>
              <w:right w:w="0" w:type="dxa"/>
            </w:tcMar>
          </w:tcPr>
          <w:p>
            <w:pPr>
              <w:spacing w:line="360" w:lineRule="auto"/>
              <w:rPr>
                <w:rFonts w:ascii="宋体" w:hAnsi="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79" w:hRule="exact"/>
          <w:jc w:val="center"/>
        </w:trPr>
        <w:tc>
          <w:tcPr>
            <w:tcW w:w="2332" w:type="dxa"/>
            <w:tcMar>
              <w:left w:w="0" w:type="dxa"/>
              <w:right w:w="0" w:type="dxa"/>
            </w:tcMar>
            <w:vAlign w:val="center"/>
          </w:tcPr>
          <w:p>
            <w:pPr>
              <w:pStyle w:val="38"/>
              <w:kinsoku w:val="0"/>
              <w:overflowPunct w:val="0"/>
              <w:spacing w:line="260" w:lineRule="exact"/>
              <w:jc w:val="center"/>
              <w:rPr>
                <w:rFonts w:ascii="宋体" w:hAnsi="宋体" w:cs="宋体"/>
                <w:sz w:val="24"/>
                <w:szCs w:val="24"/>
              </w:rPr>
            </w:pPr>
            <w:r>
              <w:rPr>
                <w:rFonts w:hint="eastAsia" w:ascii="宋体" w:hAnsi="宋体" w:cs="宋体"/>
                <w:sz w:val="24"/>
                <w:szCs w:val="24"/>
              </w:rPr>
              <w:t>备注</w:t>
            </w:r>
          </w:p>
        </w:tc>
        <w:tc>
          <w:tcPr>
            <w:tcW w:w="6428" w:type="dxa"/>
            <w:tcMar>
              <w:left w:w="0" w:type="dxa"/>
              <w:right w:w="0" w:type="dxa"/>
            </w:tcMar>
          </w:tcPr>
          <w:p>
            <w:pPr>
              <w:spacing w:line="360" w:lineRule="auto"/>
              <w:rPr>
                <w:rFonts w:ascii="宋体" w:hAnsi="宋体" w:cs="宋体"/>
                <w:sz w:val="24"/>
                <w:szCs w:val="24"/>
              </w:rPr>
            </w:pPr>
          </w:p>
        </w:tc>
      </w:tr>
    </w:tbl>
    <w:p>
      <w:pPr>
        <w:pStyle w:val="7"/>
        <w:rPr>
          <w:rFonts w:ascii="宋体" w:hAnsi="宋体" w:cs="宋体"/>
          <w:b/>
          <w:bCs/>
          <w:sz w:val="24"/>
          <w:szCs w:val="24"/>
        </w:rPr>
      </w:pPr>
      <w:r>
        <w:rPr>
          <w:rFonts w:hint="eastAsia" w:ascii="宋体" w:hAnsi="宋体" w:cs="宋体"/>
          <w:b/>
          <w:bCs/>
          <w:sz w:val="24"/>
          <w:szCs w:val="24"/>
        </w:rPr>
        <w:t>注：投标人应根据投标人须知第</w:t>
      </w:r>
      <w:r>
        <w:rPr>
          <w:rFonts w:hint="eastAsia"/>
          <w:sz w:val="24"/>
          <w:szCs w:val="24"/>
        </w:rPr>
        <w:t>3.5款及投标人须知前附表</w:t>
      </w:r>
      <w:r>
        <w:rPr>
          <w:rFonts w:hint="eastAsia" w:ascii="宋体" w:hAnsi="宋体" w:cs="宋体"/>
          <w:b/>
          <w:bCs/>
          <w:sz w:val="24"/>
          <w:szCs w:val="24"/>
        </w:rPr>
        <w:t>的要求在本表后附相关证明材料</w:t>
      </w:r>
    </w:p>
    <w:p>
      <w:pPr>
        <w:spacing w:line="360" w:lineRule="auto"/>
        <w:ind w:left="-199" w:leftChars="-95" w:right="-313" w:rightChars="-149" w:firstLine="420" w:firstLineChars="200"/>
        <w:rPr>
          <w:rFonts w:ascii="宋体" w:hAnsi="宋体" w:cs="宋体"/>
          <w:szCs w:val="21"/>
        </w:rPr>
        <w:sectPr>
          <w:pgSz w:w="11906" w:h="16838"/>
          <w:pgMar w:top="1418" w:right="1588" w:bottom="1418" w:left="1588" w:header="851" w:footer="992" w:gutter="0"/>
          <w:cols w:space="720" w:num="1"/>
          <w:docGrid w:linePitch="312" w:charSpace="0"/>
        </w:sectPr>
      </w:pPr>
    </w:p>
    <w:p>
      <w:pPr>
        <w:spacing w:line="360" w:lineRule="auto"/>
        <w:jc w:val="left"/>
        <w:rPr>
          <w:rFonts w:ascii="宋体" w:hAnsi="宋体" w:cs="宋体"/>
          <w:b/>
          <w:bCs/>
          <w:sz w:val="24"/>
          <w:szCs w:val="24"/>
        </w:rPr>
      </w:pPr>
      <w:r>
        <w:rPr>
          <w:rFonts w:hint="eastAsia" w:ascii="宋体" w:hAnsi="宋体" w:cs="宋体"/>
          <w:b/>
          <w:bCs/>
          <w:sz w:val="24"/>
          <w:szCs w:val="24"/>
        </w:rPr>
        <w:t>（四）正在监理和新承接的项目情况表</w:t>
      </w:r>
    </w:p>
    <w:p>
      <w:pPr>
        <w:pStyle w:val="10"/>
        <w:rPr>
          <w:rFonts w:ascii="宋体" w:hAnsi="宋体" w:cs="宋体"/>
          <w:sz w:val="24"/>
          <w:szCs w:val="24"/>
        </w:rPr>
      </w:pPr>
    </w:p>
    <w:tbl>
      <w:tblPr>
        <w:tblStyle w:val="24"/>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2332"/>
        <w:gridCol w:w="6428"/>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79" w:hRule="exact"/>
          <w:jc w:val="center"/>
        </w:trPr>
        <w:tc>
          <w:tcPr>
            <w:tcW w:w="2332" w:type="dxa"/>
            <w:tcMar>
              <w:left w:w="0" w:type="dxa"/>
              <w:right w:w="0" w:type="dxa"/>
            </w:tcMar>
            <w:vAlign w:val="center"/>
          </w:tcPr>
          <w:p>
            <w:pPr>
              <w:pStyle w:val="38"/>
              <w:kinsoku w:val="0"/>
              <w:overflowPunct w:val="0"/>
              <w:spacing w:line="260" w:lineRule="exact"/>
              <w:jc w:val="center"/>
              <w:rPr>
                <w:rFonts w:ascii="宋体" w:hAnsi="宋体" w:cs="宋体"/>
                <w:sz w:val="24"/>
                <w:szCs w:val="24"/>
              </w:rPr>
            </w:pPr>
            <w:r>
              <w:rPr>
                <w:rFonts w:hint="eastAsia" w:ascii="宋体" w:hAnsi="宋体" w:cs="宋体"/>
                <w:sz w:val="24"/>
                <w:szCs w:val="24"/>
              </w:rPr>
              <w:t>项目名称</w:t>
            </w:r>
          </w:p>
        </w:tc>
        <w:tc>
          <w:tcPr>
            <w:tcW w:w="6428" w:type="dxa"/>
            <w:tcMar>
              <w:left w:w="0" w:type="dxa"/>
              <w:right w:w="0" w:type="dxa"/>
            </w:tcMar>
          </w:tcPr>
          <w:p>
            <w:pPr>
              <w:spacing w:line="360" w:lineRule="auto"/>
              <w:rPr>
                <w:rFonts w:ascii="宋体" w:hAnsi="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2" w:hRule="exact"/>
          <w:jc w:val="center"/>
        </w:trPr>
        <w:tc>
          <w:tcPr>
            <w:tcW w:w="2332" w:type="dxa"/>
            <w:tcMar>
              <w:left w:w="0" w:type="dxa"/>
              <w:right w:w="0" w:type="dxa"/>
            </w:tcMar>
            <w:vAlign w:val="center"/>
          </w:tcPr>
          <w:p>
            <w:pPr>
              <w:pStyle w:val="38"/>
              <w:kinsoku w:val="0"/>
              <w:overflowPunct w:val="0"/>
              <w:spacing w:line="260" w:lineRule="exact"/>
              <w:jc w:val="center"/>
              <w:rPr>
                <w:rFonts w:ascii="宋体" w:hAnsi="宋体" w:cs="宋体"/>
                <w:sz w:val="24"/>
                <w:szCs w:val="24"/>
              </w:rPr>
            </w:pPr>
            <w:r>
              <w:rPr>
                <w:rFonts w:hint="eastAsia" w:ascii="宋体" w:hAnsi="宋体" w:cs="宋体"/>
                <w:sz w:val="24"/>
                <w:szCs w:val="24"/>
              </w:rPr>
              <w:t>项目所在地</w:t>
            </w:r>
          </w:p>
        </w:tc>
        <w:tc>
          <w:tcPr>
            <w:tcW w:w="6428" w:type="dxa"/>
            <w:tcMar>
              <w:left w:w="0" w:type="dxa"/>
              <w:right w:w="0" w:type="dxa"/>
            </w:tcMar>
          </w:tcPr>
          <w:p>
            <w:pPr>
              <w:spacing w:line="360" w:lineRule="auto"/>
              <w:rPr>
                <w:rFonts w:ascii="宋体" w:hAnsi="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79" w:hRule="exact"/>
          <w:jc w:val="center"/>
        </w:trPr>
        <w:tc>
          <w:tcPr>
            <w:tcW w:w="2332" w:type="dxa"/>
            <w:tcMar>
              <w:left w:w="0" w:type="dxa"/>
              <w:right w:w="0" w:type="dxa"/>
            </w:tcMar>
            <w:vAlign w:val="center"/>
          </w:tcPr>
          <w:p>
            <w:pPr>
              <w:pStyle w:val="38"/>
              <w:kinsoku w:val="0"/>
              <w:overflowPunct w:val="0"/>
              <w:spacing w:line="260" w:lineRule="exact"/>
              <w:jc w:val="center"/>
              <w:rPr>
                <w:rFonts w:ascii="宋体" w:hAnsi="宋体" w:cs="宋体"/>
                <w:sz w:val="24"/>
                <w:szCs w:val="24"/>
              </w:rPr>
            </w:pPr>
            <w:r>
              <w:rPr>
                <w:rFonts w:hint="eastAsia" w:ascii="宋体" w:hAnsi="宋体" w:cs="宋体"/>
                <w:sz w:val="24"/>
                <w:szCs w:val="24"/>
              </w:rPr>
              <w:t>委托人名称</w:t>
            </w:r>
          </w:p>
        </w:tc>
        <w:tc>
          <w:tcPr>
            <w:tcW w:w="6428" w:type="dxa"/>
            <w:tcMar>
              <w:left w:w="0" w:type="dxa"/>
              <w:right w:w="0" w:type="dxa"/>
            </w:tcMar>
          </w:tcPr>
          <w:p>
            <w:pPr>
              <w:spacing w:line="360" w:lineRule="auto"/>
              <w:rPr>
                <w:rFonts w:ascii="宋体" w:hAnsi="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exact"/>
          <w:jc w:val="center"/>
        </w:trPr>
        <w:tc>
          <w:tcPr>
            <w:tcW w:w="2332" w:type="dxa"/>
            <w:tcMar>
              <w:left w:w="0" w:type="dxa"/>
              <w:right w:w="0" w:type="dxa"/>
            </w:tcMar>
            <w:vAlign w:val="center"/>
          </w:tcPr>
          <w:p>
            <w:pPr>
              <w:pStyle w:val="38"/>
              <w:kinsoku w:val="0"/>
              <w:overflowPunct w:val="0"/>
              <w:spacing w:line="260" w:lineRule="exact"/>
              <w:jc w:val="center"/>
              <w:rPr>
                <w:rFonts w:ascii="宋体" w:hAnsi="宋体" w:cs="宋体"/>
                <w:sz w:val="24"/>
                <w:szCs w:val="24"/>
              </w:rPr>
            </w:pPr>
            <w:r>
              <w:rPr>
                <w:rFonts w:hint="eastAsia" w:ascii="宋体" w:hAnsi="宋体" w:cs="宋体"/>
                <w:sz w:val="24"/>
                <w:szCs w:val="24"/>
              </w:rPr>
              <w:t>委托人地址</w:t>
            </w:r>
          </w:p>
        </w:tc>
        <w:tc>
          <w:tcPr>
            <w:tcW w:w="6428" w:type="dxa"/>
            <w:tcMar>
              <w:left w:w="0" w:type="dxa"/>
              <w:right w:w="0" w:type="dxa"/>
            </w:tcMar>
          </w:tcPr>
          <w:p>
            <w:pPr>
              <w:spacing w:line="360" w:lineRule="auto"/>
              <w:rPr>
                <w:rFonts w:ascii="宋体" w:hAnsi="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2" w:hRule="exact"/>
          <w:jc w:val="center"/>
        </w:trPr>
        <w:tc>
          <w:tcPr>
            <w:tcW w:w="2332" w:type="dxa"/>
            <w:tcMar>
              <w:left w:w="0" w:type="dxa"/>
              <w:right w:w="0" w:type="dxa"/>
            </w:tcMar>
            <w:vAlign w:val="center"/>
          </w:tcPr>
          <w:p>
            <w:pPr>
              <w:pStyle w:val="38"/>
              <w:kinsoku w:val="0"/>
              <w:overflowPunct w:val="0"/>
              <w:spacing w:line="260" w:lineRule="exact"/>
              <w:jc w:val="center"/>
              <w:rPr>
                <w:rFonts w:ascii="宋体" w:hAnsi="宋体" w:cs="宋体"/>
                <w:sz w:val="24"/>
                <w:szCs w:val="24"/>
              </w:rPr>
            </w:pPr>
            <w:r>
              <w:rPr>
                <w:rFonts w:hint="eastAsia" w:ascii="宋体" w:hAnsi="宋体" w:cs="宋体"/>
                <w:sz w:val="24"/>
                <w:szCs w:val="24"/>
              </w:rPr>
              <w:t>委托人电话</w:t>
            </w:r>
          </w:p>
        </w:tc>
        <w:tc>
          <w:tcPr>
            <w:tcW w:w="6428" w:type="dxa"/>
            <w:tcMar>
              <w:left w:w="0" w:type="dxa"/>
              <w:right w:w="0" w:type="dxa"/>
            </w:tcMar>
          </w:tcPr>
          <w:p>
            <w:pPr>
              <w:spacing w:line="360" w:lineRule="auto"/>
              <w:rPr>
                <w:rFonts w:ascii="宋体" w:hAnsi="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79" w:hRule="exact"/>
          <w:jc w:val="center"/>
        </w:trPr>
        <w:tc>
          <w:tcPr>
            <w:tcW w:w="2332" w:type="dxa"/>
            <w:tcMar>
              <w:left w:w="0" w:type="dxa"/>
              <w:right w:w="0" w:type="dxa"/>
            </w:tcMar>
            <w:vAlign w:val="center"/>
          </w:tcPr>
          <w:p>
            <w:pPr>
              <w:pStyle w:val="38"/>
              <w:kinsoku w:val="0"/>
              <w:overflowPunct w:val="0"/>
              <w:spacing w:line="260" w:lineRule="exact"/>
              <w:jc w:val="center"/>
              <w:rPr>
                <w:rFonts w:ascii="宋体" w:hAnsi="宋体" w:cs="宋体"/>
                <w:sz w:val="24"/>
                <w:szCs w:val="24"/>
              </w:rPr>
            </w:pPr>
            <w:r>
              <w:rPr>
                <w:rFonts w:hint="eastAsia" w:ascii="宋体" w:hAnsi="宋体" w:cs="宋体"/>
                <w:sz w:val="24"/>
                <w:szCs w:val="24"/>
              </w:rPr>
              <w:t>签约合同价</w:t>
            </w:r>
          </w:p>
        </w:tc>
        <w:tc>
          <w:tcPr>
            <w:tcW w:w="6428" w:type="dxa"/>
            <w:tcMar>
              <w:left w:w="0" w:type="dxa"/>
              <w:right w:w="0" w:type="dxa"/>
            </w:tcMar>
          </w:tcPr>
          <w:p>
            <w:pPr>
              <w:spacing w:line="360" w:lineRule="auto"/>
              <w:rPr>
                <w:rFonts w:ascii="宋体" w:hAnsi="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79" w:hRule="exact"/>
          <w:jc w:val="center"/>
        </w:trPr>
        <w:tc>
          <w:tcPr>
            <w:tcW w:w="2332" w:type="dxa"/>
            <w:tcMar>
              <w:left w:w="0" w:type="dxa"/>
              <w:right w:w="0" w:type="dxa"/>
            </w:tcMar>
            <w:vAlign w:val="center"/>
          </w:tcPr>
          <w:p>
            <w:pPr>
              <w:pStyle w:val="38"/>
              <w:kinsoku w:val="0"/>
              <w:overflowPunct w:val="0"/>
              <w:spacing w:line="260" w:lineRule="exact"/>
              <w:jc w:val="center"/>
              <w:rPr>
                <w:rFonts w:ascii="宋体" w:hAnsi="宋体" w:cs="宋体"/>
                <w:sz w:val="24"/>
                <w:szCs w:val="24"/>
              </w:rPr>
            </w:pPr>
            <w:r>
              <w:rPr>
                <w:rFonts w:hint="eastAsia" w:ascii="宋体" w:hAnsi="宋体" w:cs="宋体"/>
                <w:sz w:val="24"/>
                <w:szCs w:val="24"/>
              </w:rPr>
              <w:t>监理服务期限</w:t>
            </w:r>
          </w:p>
        </w:tc>
        <w:tc>
          <w:tcPr>
            <w:tcW w:w="6428" w:type="dxa"/>
            <w:tcMar>
              <w:left w:w="0" w:type="dxa"/>
              <w:right w:w="0" w:type="dxa"/>
            </w:tcMar>
          </w:tcPr>
          <w:p>
            <w:pPr>
              <w:spacing w:line="360" w:lineRule="auto"/>
              <w:rPr>
                <w:rFonts w:ascii="宋体" w:hAnsi="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2" w:hRule="exact"/>
          <w:jc w:val="center"/>
        </w:trPr>
        <w:tc>
          <w:tcPr>
            <w:tcW w:w="2332" w:type="dxa"/>
            <w:tcMar>
              <w:left w:w="0" w:type="dxa"/>
              <w:right w:w="0" w:type="dxa"/>
            </w:tcMar>
            <w:vAlign w:val="center"/>
          </w:tcPr>
          <w:p>
            <w:pPr>
              <w:pStyle w:val="38"/>
              <w:kinsoku w:val="0"/>
              <w:overflowPunct w:val="0"/>
              <w:spacing w:line="260" w:lineRule="exact"/>
              <w:jc w:val="center"/>
              <w:rPr>
                <w:rFonts w:ascii="宋体" w:hAnsi="宋体" w:cs="宋体"/>
                <w:sz w:val="24"/>
                <w:szCs w:val="24"/>
              </w:rPr>
            </w:pPr>
            <w:r>
              <w:rPr>
                <w:rFonts w:hint="eastAsia" w:ascii="宋体" w:hAnsi="宋体" w:cs="宋体"/>
                <w:sz w:val="24"/>
                <w:szCs w:val="24"/>
              </w:rPr>
              <w:t>监理内容</w:t>
            </w:r>
          </w:p>
        </w:tc>
        <w:tc>
          <w:tcPr>
            <w:tcW w:w="6428" w:type="dxa"/>
            <w:tcMar>
              <w:left w:w="0" w:type="dxa"/>
              <w:right w:w="0" w:type="dxa"/>
            </w:tcMar>
          </w:tcPr>
          <w:p>
            <w:pPr>
              <w:spacing w:line="360" w:lineRule="auto"/>
              <w:rPr>
                <w:rFonts w:ascii="宋体" w:hAnsi="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79" w:hRule="exact"/>
          <w:jc w:val="center"/>
        </w:trPr>
        <w:tc>
          <w:tcPr>
            <w:tcW w:w="2332" w:type="dxa"/>
            <w:tcMar>
              <w:left w:w="0" w:type="dxa"/>
              <w:right w:w="0" w:type="dxa"/>
            </w:tcMar>
            <w:vAlign w:val="center"/>
          </w:tcPr>
          <w:p>
            <w:pPr>
              <w:pStyle w:val="38"/>
              <w:kinsoku w:val="0"/>
              <w:overflowPunct w:val="0"/>
              <w:spacing w:line="260" w:lineRule="exact"/>
              <w:jc w:val="center"/>
              <w:rPr>
                <w:rFonts w:ascii="宋体" w:hAnsi="宋体" w:cs="宋体"/>
                <w:sz w:val="24"/>
                <w:szCs w:val="24"/>
              </w:rPr>
            </w:pPr>
            <w:r>
              <w:rPr>
                <w:rFonts w:hint="eastAsia" w:ascii="宋体" w:hAnsi="宋体" w:cs="宋体"/>
                <w:sz w:val="24"/>
                <w:szCs w:val="24"/>
              </w:rPr>
              <w:t>总监理工程师</w:t>
            </w:r>
          </w:p>
        </w:tc>
        <w:tc>
          <w:tcPr>
            <w:tcW w:w="6428" w:type="dxa"/>
            <w:tcMar>
              <w:left w:w="0" w:type="dxa"/>
              <w:right w:w="0" w:type="dxa"/>
            </w:tcMar>
          </w:tcPr>
          <w:p>
            <w:pPr>
              <w:spacing w:line="360" w:lineRule="auto"/>
              <w:rPr>
                <w:rFonts w:ascii="宋体" w:hAnsi="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092" w:hRule="exact"/>
          <w:jc w:val="center"/>
        </w:trPr>
        <w:tc>
          <w:tcPr>
            <w:tcW w:w="2332" w:type="dxa"/>
            <w:tcMar>
              <w:left w:w="0" w:type="dxa"/>
              <w:right w:w="0" w:type="dxa"/>
            </w:tcMar>
            <w:vAlign w:val="center"/>
          </w:tcPr>
          <w:p>
            <w:pPr>
              <w:pStyle w:val="38"/>
              <w:kinsoku w:val="0"/>
              <w:overflowPunct w:val="0"/>
              <w:spacing w:line="260" w:lineRule="exact"/>
              <w:jc w:val="center"/>
              <w:rPr>
                <w:rFonts w:ascii="宋体" w:hAnsi="宋体" w:cs="宋体"/>
                <w:sz w:val="24"/>
                <w:szCs w:val="24"/>
              </w:rPr>
            </w:pPr>
            <w:r>
              <w:rPr>
                <w:rFonts w:hint="eastAsia" w:ascii="宋体" w:hAnsi="宋体" w:cs="宋体"/>
                <w:sz w:val="24"/>
                <w:szCs w:val="24"/>
              </w:rPr>
              <w:t>项目描述</w:t>
            </w:r>
          </w:p>
        </w:tc>
        <w:tc>
          <w:tcPr>
            <w:tcW w:w="6428" w:type="dxa"/>
            <w:tcMar>
              <w:left w:w="0" w:type="dxa"/>
              <w:right w:w="0" w:type="dxa"/>
            </w:tcMar>
          </w:tcPr>
          <w:p>
            <w:pPr>
              <w:spacing w:line="360" w:lineRule="auto"/>
              <w:rPr>
                <w:rFonts w:ascii="宋体" w:hAnsi="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79" w:hRule="exact"/>
          <w:jc w:val="center"/>
        </w:trPr>
        <w:tc>
          <w:tcPr>
            <w:tcW w:w="2332" w:type="dxa"/>
            <w:tcMar>
              <w:left w:w="0" w:type="dxa"/>
              <w:right w:w="0" w:type="dxa"/>
            </w:tcMar>
            <w:vAlign w:val="center"/>
          </w:tcPr>
          <w:p>
            <w:pPr>
              <w:pStyle w:val="38"/>
              <w:kinsoku w:val="0"/>
              <w:overflowPunct w:val="0"/>
              <w:spacing w:line="260" w:lineRule="exact"/>
              <w:jc w:val="center"/>
              <w:rPr>
                <w:rFonts w:ascii="宋体" w:hAnsi="宋体" w:cs="宋体"/>
                <w:sz w:val="24"/>
                <w:szCs w:val="24"/>
              </w:rPr>
            </w:pPr>
            <w:r>
              <w:rPr>
                <w:rFonts w:hint="eastAsia" w:ascii="宋体" w:hAnsi="宋体" w:cs="宋体"/>
                <w:sz w:val="24"/>
                <w:szCs w:val="24"/>
              </w:rPr>
              <w:t>备注</w:t>
            </w:r>
          </w:p>
        </w:tc>
        <w:tc>
          <w:tcPr>
            <w:tcW w:w="6428" w:type="dxa"/>
            <w:tcMar>
              <w:left w:w="0" w:type="dxa"/>
              <w:right w:w="0" w:type="dxa"/>
            </w:tcMar>
          </w:tcPr>
          <w:p>
            <w:pPr>
              <w:spacing w:line="360" w:lineRule="auto"/>
              <w:rPr>
                <w:rFonts w:ascii="宋体" w:hAnsi="宋体" w:cs="宋体"/>
                <w:sz w:val="24"/>
                <w:szCs w:val="24"/>
              </w:rPr>
            </w:pPr>
          </w:p>
        </w:tc>
      </w:tr>
    </w:tbl>
    <w:p>
      <w:pPr>
        <w:pStyle w:val="7"/>
        <w:rPr>
          <w:rFonts w:ascii="宋体" w:hAnsi="宋体" w:cs="宋体"/>
          <w:b/>
          <w:bCs/>
          <w:sz w:val="24"/>
          <w:szCs w:val="24"/>
        </w:rPr>
      </w:pPr>
      <w:r>
        <w:rPr>
          <w:rFonts w:hint="eastAsia" w:ascii="宋体" w:hAnsi="宋体" w:cs="宋体"/>
          <w:b/>
          <w:bCs/>
          <w:sz w:val="24"/>
          <w:szCs w:val="24"/>
        </w:rPr>
        <w:t>注：投标人应根据投标人须知第</w:t>
      </w:r>
      <w:r>
        <w:rPr>
          <w:rFonts w:hint="eastAsia"/>
          <w:sz w:val="24"/>
          <w:szCs w:val="24"/>
        </w:rPr>
        <w:t>3.5款及投标人须知前附表</w:t>
      </w:r>
      <w:r>
        <w:rPr>
          <w:rFonts w:hint="eastAsia" w:ascii="宋体" w:hAnsi="宋体" w:cs="宋体"/>
          <w:b/>
          <w:bCs/>
          <w:sz w:val="24"/>
          <w:szCs w:val="24"/>
        </w:rPr>
        <w:t>的要求在本表后附相关证明材料。</w:t>
      </w:r>
    </w:p>
    <w:p>
      <w:pPr>
        <w:spacing w:line="360" w:lineRule="auto"/>
        <w:jc w:val="left"/>
        <w:rPr>
          <w:rFonts w:ascii="宋体" w:hAnsi="宋体" w:cs="宋体"/>
          <w:b/>
          <w:bCs/>
          <w:sz w:val="24"/>
        </w:rPr>
      </w:pPr>
      <w:r>
        <w:rPr>
          <w:rFonts w:hint="eastAsia" w:ascii="宋体" w:hAnsi="宋体" w:cs="宋体"/>
          <w:b/>
          <w:bCs/>
          <w:sz w:val="24"/>
          <w:szCs w:val="24"/>
        </w:rPr>
        <w:br w:type="page"/>
      </w:r>
      <w:r>
        <w:rPr>
          <w:rFonts w:hint="eastAsia" w:ascii="宋体" w:hAnsi="宋体" w:cs="宋体"/>
          <w:b/>
          <w:bCs/>
          <w:sz w:val="24"/>
        </w:rPr>
        <w:t>（五）近年发生的诉讼及仲裁情况</w:t>
      </w:r>
    </w:p>
    <w:p>
      <w:pPr>
        <w:pStyle w:val="10"/>
        <w:rPr>
          <w:rFonts w:ascii="宋体" w:hAnsi="宋体" w:cs="宋体"/>
          <w:sz w:val="24"/>
          <w:szCs w:val="24"/>
        </w:rPr>
      </w:pPr>
    </w:p>
    <w:p>
      <w:pPr>
        <w:spacing w:line="360" w:lineRule="auto"/>
        <w:jc w:val="left"/>
        <w:rPr>
          <w:rFonts w:ascii="宋体" w:hAnsi="宋体" w:cs="宋体"/>
          <w:b/>
          <w:bCs/>
          <w:sz w:val="24"/>
          <w:szCs w:val="24"/>
        </w:rPr>
      </w:pPr>
      <w:r>
        <w:rPr>
          <w:rFonts w:hint="eastAsia" w:ascii="宋体" w:hAnsi="宋体" w:cs="宋体"/>
          <w:b/>
          <w:bCs/>
          <w:sz w:val="24"/>
          <w:szCs w:val="24"/>
        </w:rPr>
        <w:t>注：投标人应根据投标人须知第 3.5.5 款的要求附相关证明材料。</w:t>
      </w:r>
    </w:p>
    <w:p>
      <w:pPr>
        <w:spacing w:line="360" w:lineRule="auto"/>
        <w:jc w:val="left"/>
        <w:rPr>
          <w:rFonts w:ascii="宋体" w:hAnsi="宋体" w:cs="宋体"/>
          <w:b/>
          <w:bCs/>
          <w:sz w:val="32"/>
          <w:szCs w:val="32"/>
        </w:rPr>
      </w:pPr>
    </w:p>
    <w:p>
      <w:pPr>
        <w:spacing w:line="360" w:lineRule="auto"/>
        <w:jc w:val="left"/>
        <w:rPr>
          <w:rFonts w:ascii="宋体" w:hAnsi="宋体" w:cs="宋体"/>
          <w:b/>
          <w:bCs/>
          <w:sz w:val="32"/>
          <w:szCs w:val="32"/>
        </w:rPr>
      </w:pPr>
    </w:p>
    <w:p>
      <w:pPr>
        <w:pStyle w:val="10"/>
      </w:pPr>
    </w:p>
    <w:p>
      <w:pPr>
        <w:spacing w:line="360" w:lineRule="auto"/>
        <w:jc w:val="left"/>
        <w:rPr>
          <w:rFonts w:ascii="宋体" w:hAnsi="宋体" w:cs="宋体"/>
          <w:b/>
          <w:bCs/>
          <w:sz w:val="24"/>
        </w:rPr>
      </w:pPr>
      <w:r>
        <w:rPr>
          <w:rFonts w:hint="eastAsia" w:ascii="宋体" w:hAnsi="宋体" w:cs="宋体"/>
          <w:b/>
          <w:bCs/>
          <w:sz w:val="32"/>
          <w:szCs w:val="32"/>
        </w:rPr>
        <w:br w:type="page"/>
      </w:r>
      <w:r>
        <w:rPr>
          <w:rFonts w:hint="eastAsia" w:ascii="宋体" w:hAnsi="宋体" w:cs="宋体"/>
          <w:b/>
          <w:bCs/>
          <w:sz w:val="24"/>
        </w:rPr>
        <w:t>（六）拟委任的主要人员汇总表</w:t>
      </w:r>
    </w:p>
    <w:p>
      <w:pPr>
        <w:pStyle w:val="10"/>
        <w:rPr>
          <w:rFonts w:ascii="宋体" w:hAnsi="宋体" w:cs="宋体"/>
        </w:rPr>
      </w:pPr>
    </w:p>
    <w:tbl>
      <w:tblPr>
        <w:tblStyle w:val="24"/>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891"/>
        <w:gridCol w:w="1393"/>
        <w:gridCol w:w="1082"/>
        <w:gridCol w:w="661"/>
        <w:gridCol w:w="532"/>
        <w:gridCol w:w="1237"/>
        <w:gridCol w:w="776"/>
        <w:gridCol w:w="951"/>
        <w:gridCol w:w="123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1" w:hRule="exact"/>
          <w:jc w:val="center"/>
        </w:trPr>
        <w:tc>
          <w:tcPr>
            <w:tcW w:w="891" w:type="dxa"/>
            <w:vMerge w:val="restart"/>
            <w:tcMar>
              <w:left w:w="0" w:type="dxa"/>
              <w:right w:w="0" w:type="dxa"/>
            </w:tcMar>
            <w:vAlign w:val="center"/>
          </w:tcPr>
          <w:p>
            <w:pPr>
              <w:pStyle w:val="38"/>
              <w:kinsoku w:val="0"/>
              <w:overflowPunct w:val="0"/>
              <w:spacing w:line="260" w:lineRule="exact"/>
              <w:jc w:val="center"/>
              <w:rPr>
                <w:rFonts w:ascii="宋体" w:hAnsi="宋体" w:cs="宋体"/>
                <w:sz w:val="24"/>
                <w:szCs w:val="24"/>
              </w:rPr>
            </w:pPr>
            <w:r>
              <w:rPr>
                <w:rFonts w:hint="eastAsia" w:ascii="宋体" w:hAnsi="宋体" w:cs="宋体"/>
                <w:sz w:val="24"/>
                <w:szCs w:val="24"/>
              </w:rPr>
              <w:t>序号</w:t>
            </w:r>
          </w:p>
        </w:tc>
        <w:tc>
          <w:tcPr>
            <w:tcW w:w="1393" w:type="dxa"/>
            <w:vMerge w:val="restart"/>
            <w:tcMar>
              <w:left w:w="0" w:type="dxa"/>
              <w:right w:w="0" w:type="dxa"/>
            </w:tcMar>
            <w:vAlign w:val="center"/>
          </w:tcPr>
          <w:p>
            <w:pPr>
              <w:pStyle w:val="38"/>
              <w:kinsoku w:val="0"/>
              <w:overflowPunct w:val="0"/>
              <w:spacing w:line="260" w:lineRule="exact"/>
              <w:jc w:val="center"/>
              <w:rPr>
                <w:rFonts w:ascii="宋体" w:hAnsi="宋体" w:cs="宋体"/>
                <w:sz w:val="24"/>
                <w:szCs w:val="24"/>
              </w:rPr>
            </w:pPr>
            <w:r>
              <w:rPr>
                <w:rFonts w:hint="eastAsia" w:ascii="宋体" w:hAnsi="宋体" w:cs="宋体"/>
                <w:sz w:val="24"/>
                <w:szCs w:val="24"/>
              </w:rPr>
              <w:t>本项目任职</w:t>
            </w:r>
          </w:p>
        </w:tc>
        <w:tc>
          <w:tcPr>
            <w:tcW w:w="1082" w:type="dxa"/>
            <w:vMerge w:val="restart"/>
            <w:tcMar>
              <w:left w:w="0" w:type="dxa"/>
              <w:right w:w="0" w:type="dxa"/>
            </w:tcMar>
            <w:vAlign w:val="center"/>
          </w:tcPr>
          <w:p>
            <w:pPr>
              <w:pStyle w:val="38"/>
              <w:kinsoku w:val="0"/>
              <w:overflowPunct w:val="0"/>
              <w:spacing w:line="260" w:lineRule="exact"/>
              <w:jc w:val="center"/>
              <w:rPr>
                <w:rFonts w:ascii="宋体" w:hAnsi="宋体" w:cs="宋体"/>
                <w:sz w:val="24"/>
                <w:szCs w:val="24"/>
              </w:rPr>
            </w:pPr>
            <w:r>
              <w:rPr>
                <w:rFonts w:hint="eastAsia" w:ascii="宋体" w:hAnsi="宋体" w:cs="宋体"/>
                <w:sz w:val="24"/>
                <w:szCs w:val="24"/>
              </w:rPr>
              <w:t>姓名</w:t>
            </w:r>
          </w:p>
        </w:tc>
        <w:tc>
          <w:tcPr>
            <w:tcW w:w="661" w:type="dxa"/>
            <w:vMerge w:val="restart"/>
            <w:tcMar>
              <w:left w:w="0" w:type="dxa"/>
              <w:right w:w="0" w:type="dxa"/>
            </w:tcMar>
            <w:vAlign w:val="center"/>
          </w:tcPr>
          <w:p>
            <w:pPr>
              <w:pStyle w:val="38"/>
              <w:kinsoku w:val="0"/>
              <w:overflowPunct w:val="0"/>
              <w:spacing w:line="260" w:lineRule="exact"/>
              <w:jc w:val="center"/>
              <w:rPr>
                <w:rFonts w:ascii="宋体" w:hAnsi="宋体" w:cs="宋体"/>
                <w:sz w:val="24"/>
                <w:szCs w:val="24"/>
              </w:rPr>
            </w:pPr>
            <w:r>
              <w:rPr>
                <w:rFonts w:hint="eastAsia" w:ascii="宋体" w:hAnsi="宋体" w:cs="宋体"/>
                <w:sz w:val="24"/>
                <w:szCs w:val="24"/>
              </w:rPr>
              <w:t>职</w:t>
            </w:r>
          </w:p>
          <w:p>
            <w:pPr>
              <w:pStyle w:val="38"/>
              <w:kinsoku w:val="0"/>
              <w:overflowPunct w:val="0"/>
              <w:spacing w:line="260" w:lineRule="exact"/>
              <w:jc w:val="center"/>
              <w:rPr>
                <w:rFonts w:ascii="宋体" w:hAnsi="宋体" w:cs="宋体"/>
                <w:sz w:val="24"/>
                <w:szCs w:val="24"/>
              </w:rPr>
            </w:pPr>
            <w:r>
              <w:rPr>
                <w:rFonts w:hint="eastAsia" w:ascii="宋体" w:hAnsi="宋体" w:cs="宋体"/>
                <w:sz w:val="24"/>
                <w:szCs w:val="24"/>
              </w:rPr>
              <w:t>称</w:t>
            </w:r>
          </w:p>
        </w:tc>
        <w:tc>
          <w:tcPr>
            <w:tcW w:w="532" w:type="dxa"/>
            <w:vMerge w:val="restart"/>
            <w:tcMar>
              <w:left w:w="0" w:type="dxa"/>
              <w:right w:w="0" w:type="dxa"/>
            </w:tcMar>
            <w:vAlign w:val="center"/>
          </w:tcPr>
          <w:p>
            <w:pPr>
              <w:pStyle w:val="38"/>
              <w:kinsoku w:val="0"/>
              <w:overflowPunct w:val="0"/>
              <w:spacing w:line="260" w:lineRule="exact"/>
              <w:jc w:val="center"/>
              <w:rPr>
                <w:rFonts w:ascii="宋体" w:hAnsi="宋体" w:cs="宋体"/>
                <w:sz w:val="24"/>
                <w:szCs w:val="24"/>
              </w:rPr>
            </w:pPr>
            <w:r>
              <w:rPr>
                <w:rFonts w:hint="eastAsia" w:ascii="宋体" w:hAnsi="宋体" w:cs="宋体"/>
                <w:sz w:val="24"/>
                <w:szCs w:val="24"/>
              </w:rPr>
              <w:t>专</w:t>
            </w:r>
          </w:p>
          <w:p>
            <w:pPr>
              <w:pStyle w:val="38"/>
              <w:kinsoku w:val="0"/>
              <w:overflowPunct w:val="0"/>
              <w:spacing w:line="260" w:lineRule="exact"/>
              <w:jc w:val="center"/>
              <w:rPr>
                <w:rFonts w:ascii="宋体" w:hAnsi="宋体" w:cs="宋体"/>
                <w:sz w:val="24"/>
                <w:szCs w:val="24"/>
              </w:rPr>
            </w:pPr>
            <w:r>
              <w:rPr>
                <w:rFonts w:hint="eastAsia" w:ascii="宋体" w:hAnsi="宋体" w:cs="宋体"/>
                <w:sz w:val="24"/>
                <w:szCs w:val="24"/>
              </w:rPr>
              <w:t>业</w:t>
            </w:r>
          </w:p>
        </w:tc>
        <w:tc>
          <w:tcPr>
            <w:tcW w:w="2964" w:type="dxa"/>
            <w:gridSpan w:val="3"/>
            <w:tcMar>
              <w:left w:w="0" w:type="dxa"/>
              <w:right w:w="0" w:type="dxa"/>
            </w:tcMar>
            <w:vAlign w:val="center"/>
          </w:tcPr>
          <w:p>
            <w:pPr>
              <w:pStyle w:val="38"/>
              <w:kinsoku w:val="0"/>
              <w:overflowPunct w:val="0"/>
              <w:spacing w:line="260" w:lineRule="exact"/>
              <w:jc w:val="center"/>
              <w:rPr>
                <w:rFonts w:ascii="宋体" w:hAnsi="宋体" w:cs="宋体"/>
                <w:sz w:val="24"/>
                <w:szCs w:val="24"/>
              </w:rPr>
            </w:pPr>
            <w:r>
              <w:rPr>
                <w:rFonts w:hint="eastAsia" w:ascii="宋体" w:hAnsi="宋体" w:cs="宋体"/>
                <w:sz w:val="24"/>
                <w:szCs w:val="24"/>
              </w:rPr>
              <w:t>执业或职业资格证明</w:t>
            </w:r>
          </w:p>
        </w:tc>
        <w:tc>
          <w:tcPr>
            <w:tcW w:w="1237" w:type="dxa"/>
            <w:tcMar>
              <w:left w:w="0" w:type="dxa"/>
              <w:right w:w="0" w:type="dxa"/>
            </w:tcMar>
            <w:vAlign w:val="center"/>
          </w:tcPr>
          <w:p>
            <w:pPr>
              <w:pStyle w:val="38"/>
              <w:kinsoku w:val="0"/>
              <w:overflowPunct w:val="0"/>
              <w:spacing w:line="260" w:lineRule="exact"/>
              <w:jc w:val="center"/>
              <w:rPr>
                <w:rFonts w:ascii="宋体" w:hAnsi="宋体" w:cs="宋体"/>
                <w:sz w:val="24"/>
                <w:szCs w:val="24"/>
              </w:rPr>
            </w:pPr>
            <w:r>
              <w:rPr>
                <w:rFonts w:hint="eastAsia" w:ascii="宋体" w:hAnsi="宋体" w:cs="宋体"/>
                <w:sz w:val="24"/>
                <w:szCs w:val="24"/>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49" w:hRule="exact"/>
          <w:jc w:val="center"/>
        </w:trPr>
        <w:tc>
          <w:tcPr>
            <w:tcW w:w="891" w:type="dxa"/>
            <w:vMerge w:val="continue"/>
            <w:tcMar>
              <w:left w:w="0" w:type="dxa"/>
              <w:right w:w="0" w:type="dxa"/>
            </w:tcMar>
            <w:vAlign w:val="center"/>
          </w:tcPr>
          <w:p>
            <w:pPr>
              <w:pStyle w:val="38"/>
              <w:kinsoku w:val="0"/>
              <w:overflowPunct w:val="0"/>
              <w:spacing w:line="260" w:lineRule="exact"/>
              <w:jc w:val="center"/>
              <w:rPr>
                <w:rFonts w:ascii="宋体" w:hAnsi="宋体" w:cs="宋体"/>
                <w:sz w:val="24"/>
                <w:szCs w:val="24"/>
              </w:rPr>
            </w:pPr>
          </w:p>
        </w:tc>
        <w:tc>
          <w:tcPr>
            <w:tcW w:w="1393" w:type="dxa"/>
            <w:vMerge w:val="continue"/>
            <w:tcMar>
              <w:left w:w="0" w:type="dxa"/>
              <w:right w:w="0" w:type="dxa"/>
            </w:tcMar>
            <w:vAlign w:val="center"/>
          </w:tcPr>
          <w:p>
            <w:pPr>
              <w:pStyle w:val="38"/>
              <w:kinsoku w:val="0"/>
              <w:overflowPunct w:val="0"/>
              <w:spacing w:line="260" w:lineRule="exact"/>
              <w:jc w:val="center"/>
              <w:rPr>
                <w:rFonts w:ascii="宋体" w:hAnsi="宋体" w:cs="宋体"/>
                <w:sz w:val="24"/>
                <w:szCs w:val="24"/>
              </w:rPr>
            </w:pPr>
          </w:p>
        </w:tc>
        <w:tc>
          <w:tcPr>
            <w:tcW w:w="1082" w:type="dxa"/>
            <w:vMerge w:val="continue"/>
            <w:tcMar>
              <w:left w:w="0" w:type="dxa"/>
              <w:right w:w="0" w:type="dxa"/>
            </w:tcMar>
            <w:vAlign w:val="center"/>
          </w:tcPr>
          <w:p>
            <w:pPr>
              <w:pStyle w:val="38"/>
              <w:kinsoku w:val="0"/>
              <w:overflowPunct w:val="0"/>
              <w:spacing w:line="260" w:lineRule="exact"/>
              <w:jc w:val="center"/>
              <w:rPr>
                <w:rFonts w:ascii="宋体" w:hAnsi="宋体" w:cs="宋体"/>
                <w:sz w:val="24"/>
                <w:szCs w:val="24"/>
              </w:rPr>
            </w:pPr>
          </w:p>
        </w:tc>
        <w:tc>
          <w:tcPr>
            <w:tcW w:w="661" w:type="dxa"/>
            <w:vMerge w:val="continue"/>
            <w:tcMar>
              <w:left w:w="0" w:type="dxa"/>
              <w:right w:w="0" w:type="dxa"/>
            </w:tcMar>
            <w:vAlign w:val="center"/>
          </w:tcPr>
          <w:p>
            <w:pPr>
              <w:pStyle w:val="38"/>
              <w:kinsoku w:val="0"/>
              <w:overflowPunct w:val="0"/>
              <w:spacing w:line="260" w:lineRule="exact"/>
              <w:jc w:val="center"/>
              <w:rPr>
                <w:rFonts w:ascii="宋体" w:hAnsi="宋体" w:cs="宋体"/>
                <w:sz w:val="24"/>
                <w:szCs w:val="24"/>
              </w:rPr>
            </w:pPr>
          </w:p>
        </w:tc>
        <w:tc>
          <w:tcPr>
            <w:tcW w:w="532" w:type="dxa"/>
            <w:vMerge w:val="continue"/>
            <w:tcMar>
              <w:left w:w="0" w:type="dxa"/>
              <w:right w:w="0" w:type="dxa"/>
            </w:tcMar>
            <w:vAlign w:val="center"/>
          </w:tcPr>
          <w:p>
            <w:pPr>
              <w:pStyle w:val="38"/>
              <w:kinsoku w:val="0"/>
              <w:overflowPunct w:val="0"/>
              <w:spacing w:line="260" w:lineRule="exact"/>
              <w:jc w:val="center"/>
              <w:rPr>
                <w:rFonts w:ascii="宋体" w:hAnsi="宋体" w:cs="宋体"/>
                <w:sz w:val="24"/>
                <w:szCs w:val="24"/>
              </w:rPr>
            </w:pPr>
          </w:p>
        </w:tc>
        <w:tc>
          <w:tcPr>
            <w:tcW w:w="1237" w:type="dxa"/>
            <w:tcMar>
              <w:left w:w="0" w:type="dxa"/>
              <w:right w:w="0" w:type="dxa"/>
            </w:tcMar>
            <w:vAlign w:val="center"/>
          </w:tcPr>
          <w:p>
            <w:pPr>
              <w:pStyle w:val="38"/>
              <w:kinsoku w:val="0"/>
              <w:overflowPunct w:val="0"/>
              <w:spacing w:line="260" w:lineRule="exact"/>
              <w:jc w:val="center"/>
              <w:rPr>
                <w:rFonts w:ascii="宋体" w:hAnsi="宋体" w:cs="宋体"/>
                <w:sz w:val="24"/>
                <w:szCs w:val="24"/>
              </w:rPr>
            </w:pPr>
            <w:r>
              <w:rPr>
                <w:rFonts w:hint="eastAsia" w:ascii="宋体" w:hAnsi="宋体" w:cs="宋体"/>
                <w:sz w:val="24"/>
                <w:szCs w:val="24"/>
              </w:rPr>
              <w:t>证书名称</w:t>
            </w:r>
          </w:p>
        </w:tc>
        <w:tc>
          <w:tcPr>
            <w:tcW w:w="776" w:type="dxa"/>
            <w:tcMar>
              <w:left w:w="0" w:type="dxa"/>
              <w:right w:w="0" w:type="dxa"/>
            </w:tcMar>
            <w:vAlign w:val="center"/>
          </w:tcPr>
          <w:p>
            <w:pPr>
              <w:pStyle w:val="38"/>
              <w:kinsoku w:val="0"/>
              <w:overflowPunct w:val="0"/>
              <w:spacing w:line="260" w:lineRule="exact"/>
              <w:jc w:val="center"/>
              <w:rPr>
                <w:rFonts w:ascii="宋体" w:hAnsi="宋体" w:cs="宋体"/>
                <w:sz w:val="24"/>
                <w:szCs w:val="24"/>
              </w:rPr>
            </w:pPr>
            <w:r>
              <w:rPr>
                <w:rFonts w:hint="eastAsia" w:ascii="宋体" w:hAnsi="宋体" w:cs="宋体"/>
                <w:sz w:val="24"/>
                <w:szCs w:val="24"/>
              </w:rPr>
              <w:t>级别</w:t>
            </w:r>
          </w:p>
        </w:tc>
        <w:tc>
          <w:tcPr>
            <w:tcW w:w="951" w:type="dxa"/>
            <w:tcMar>
              <w:left w:w="0" w:type="dxa"/>
              <w:right w:w="0" w:type="dxa"/>
            </w:tcMar>
            <w:vAlign w:val="center"/>
          </w:tcPr>
          <w:p>
            <w:pPr>
              <w:pStyle w:val="38"/>
              <w:kinsoku w:val="0"/>
              <w:overflowPunct w:val="0"/>
              <w:spacing w:line="260" w:lineRule="exact"/>
              <w:jc w:val="center"/>
              <w:rPr>
                <w:rFonts w:ascii="宋体" w:hAnsi="宋体" w:cs="宋体"/>
                <w:sz w:val="24"/>
                <w:szCs w:val="24"/>
              </w:rPr>
            </w:pPr>
            <w:r>
              <w:rPr>
                <w:rFonts w:hint="eastAsia" w:ascii="宋体" w:hAnsi="宋体" w:cs="宋体"/>
                <w:sz w:val="24"/>
                <w:szCs w:val="24"/>
              </w:rPr>
              <w:t>证号</w:t>
            </w:r>
          </w:p>
        </w:tc>
        <w:tc>
          <w:tcPr>
            <w:tcW w:w="1237" w:type="dxa"/>
            <w:tcMar>
              <w:left w:w="0" w:type="dxa"/>
              <w:right w:w="0" w:type="dxa"/>
            </w:tcMar>
            <w:vAlign w:val="center"/>
          </w:tcPr>
          <w:p>
            <w:pPr>
              <w:pStyle w:val="38"/>
              <w:kinsoku w:val="0"/>
              <w:overflowPunct w:val="0"/>
              <w:spacing w:line="260" w:lineRule="exact"/>
              <w:jc w:val="center"/>
              <w:rPr>
                <w:rFonts w:ascii="宋体" w:hAnsi="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1" w:hRule="exact"/>
          <w:jc w:val="center"/>
        </w:trPr>
        <w:tc>
          <w:tcPr>
            <w:tcW w:w="891"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1393"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1082"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661"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532"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1237"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776"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951"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1237"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49" w:hRule="exact"/>
          <w:jc w:val="center"/>
        </w:trPr>
        <w:tc>
          <w:tcPr>
            <w:tcW w:w="891"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1393"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1082"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661"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532"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1237"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776"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951"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1237"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2" w:hRule="exact"/>
          <w:jc w:val="center"/>
        </w:trPr>
        <w:tc>
          <w:tcPr>
            <w:tcW w:w="891"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1393"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1082"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661"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532"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1237"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776"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951"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1237"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49" w:hRule="exact"/>
          <w:jc w:val="center"/>
        </w:trPr>
        <w:tc>
          <w:tcPr>
            <w:tcW w:w="891"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1393"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1082"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661"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532"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1237"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776"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951"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1237"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1" w:hRule="exact"/>
          <w:jc w:val="center"/>
        </w:trPr>
        <w:tc>
          <w:tcPr>
            <w:tcW w:w="891"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1393"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1082"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661"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532"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1237"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776"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951"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1237"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49" w:hRule="exact"/>
          <w:jc w:val="center"/>
        </w:trPr>
        <w:tc>
          <w:tcPr>
            <w:tcW w:w="891"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1393"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1082"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661"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532"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1237"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776"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951"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1237"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1" w:hRule="exact"/>
          <w:jc w:val="center"/>
        </w:trPr>
        <w:tc>
          <w:tcPr>
            <w:tcW w:w="891"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1393"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1082"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661"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532"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1237"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776"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951"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1237"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49" w:hRule="exact"/>
          <w:jc w:val="center"/>
        </w:trPr>
        <w:tc>
          <w:tcPr>
            <w:tcW w:w="891"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1393"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1082"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661"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532"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1237"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776"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951"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1237"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1" w:hRule="exact"/>
          <w:jc w:val="center"/>
        </w:trPr>
        <w:tc>
          <w:tcPr>
            <w:tcW w:w="891"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1393"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1082"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661"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532"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1237"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776"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951"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1237"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49" w:hRule="exact"/>
          <w:jc w:val="center"/>
        </w:trPr>
        <w:tc>
          <w:tcPr>
            <w:tcW w:w="891"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1393"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1082"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661"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532"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1237"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776"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951"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1237"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1" w:hRule="exact"/>
          <w:jc w:val="center"/>
        </w:trPr>
        <w:tc>
          <w:tcPr>
            <w:tcW w:w="891"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1393"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1082"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661"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532"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1237"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776"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951"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1237"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49" w:hRule="exact"/>
          <w:jc w:val="center"/>
        </w:trPr>
        <w:tc>
          <w:tcPr>
            <w:tcW w:w="891"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1393"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1082"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661"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532"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1237"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776"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951"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1237"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1" w:hRule="exact"/>
          <w:jc w:val="center"/>
        </w:trPr>
        <w:tc>
          <w:tcPr>
            <w:tcW w:w="891"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1393"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1082"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661"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532"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1237"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776"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951"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1237"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49" w:hRule="exact"/>
          <w:jc w:val="center"/>
        </w:trPr>
        <w:tc>
          <w:tcPr>
            <w:tcW w:w="891"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1393"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1082"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661"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532"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1237"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776"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951"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1237"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1" w:hRule="exact"/>
          <w:jc w:val="center"/>
        </w:trPr>
        <w:tc>
          <w:tcPr>
            <w:tcW w:w="891"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1393"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1082"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661"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532"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1237"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776"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951"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1237"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49" w:hRule="exact"/>
          <w:jc w:val="center"/>
        </w:trPr>
        <w:tc>
          <w:tcPr>
            <w:tcW w:w="891"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1393"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1082"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661"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532"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1237"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776"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951"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c>
          <w:tcPr>
            <w:tcW w:w="1237" w:type="dxa"/>
            <w:tcMar>
              <w:left w:w="0" w:type="dxa"/>
              <w:right w:w="0" w:type="dxa"/>
            </w:tcMar>
            <w:vAlign w:val="center"/>
          </w:tcPr>
          <w:p>
            <w:pPr>
              <w:pStyle w:val="38"/>
              <w:kinsoku w:val="0"/>
              <w:overflowPunct w:val="0"/>
              <w:spacing w:line="260" w:lineRule="exact"/>
              <w:jc w:val="center"/>
              <w:rPr>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2" w:hRule="exact"/>
          <w:jc w:val="center"/>
        </w:trPr>
        <w:tc>
          <w:tcPr>
            <w:tcW w:w="891" w:type="dxa"/>
            <w:tcMar>
              <w:left w:w="0" w:type="dxa"/>
              <w:right w:w="0" w:type="dxa"/>
            </w:tcMar>
            <w:vAlign w:val="center"/>
          </w:tcPr>
          <w:p>
            <w:pPr>
              <w:spacing w:line="360" w:lineRule="auto"/>
              <w:rPr>
                <w:rFonts w:ascii="宋体" w:hAnsi="宋体" w:cs="宋体"/>
                <w:szCs w:val="21"/>
              </w:rPr>
            </w:pPr>
          </w:p>
        </w:tc>
        <w:tc>
          <w:tcPr>
            <w:tcW w:w="1393" w:type="dxa"/>
            <w:tcMar>
              <w:left w:w="0" w:type="dxa"/>
              <w:right w:w="0" w:type="dxa"/>
            </w:tcMar>
            <w:vAlign w:val="center"/>
          </w:tcPr>
          <w:p>
            <w:pPr>
              <w:spacing w:line="360" w:lineRule="auto"/>
              <w:rPr>
                <w:rFonts w:ascii="宋体" w:hAnsi="宋体" w:cs="宋体"/>
                <w:szCs w:val="21"/>
              </w:rPr>
            </w:pPr>
          </w:p>
        </w:tc>
        <w:tc>
          <w:tcPr>
            <w:tcW w:w="1082" w:type="dxa"/>
            <w:tcMar>
              <w:left w:w="0" w:type="dxa"/>
              <w:right w:w="0" w:type="dxa"/>
            </w:tcMar>
            <w:vAlign w:val="center"/>
          </w:tcPr>
          <w:p>
            <w:pPr>
              <w:spacing w:line="360" w:lineRule="auto"/>
              <w:rPr>
                <w:rFonts w:ascii="宋体" w:hAnsi="宋体" w:cs="宋体"/>
                <w:szCs w:val="21"/>
              </w:rPr>
            </w:pPr>
          </w:p>
        </w:tc>
        <w:tc>
          <w:tcPr>
            <w:tcW w:w="661" w:type="dxa"/>
            <w:tcMar>
              <w:left w:w="0" w:type="dxa"/>
              <w:right w:w="0" w:type="dxa"/>
            </w:tcMar>
            <w:vAlign w:val="center"/>
          </w:tcPr>
          <w:p>
            <w:pPr>
              <w:spacing w:line="360" w:lineRule="auto"/>
              <w:rPr>
                <w:rFonts w:ascii="宋体" w:hAnsi="宋体" w:cs="宋体"/>
                <w:szCs w:val="21"/>
              </w:rPr>
            </w:pPr>
          </w:p>
        </w:tc>
        <w:tc>
          <w:tcPr>
            <w:tcW w:w="532" w:type="dxa"/>
            <w:tcMar>
              <w:left w:w="0" w:type="dxa"/>
              <w:right w:w="0" w:type="dxa"/>
            </w:tcMar>
            <w:vAlign w:val="center"/>
          </w:tcPr>
          <w:p>
            <w:pPr>
              <w:spacing w:line="360" w:lineRule="auto"/>
              <w:rPr>
                <w:rFonts w:ascii="宋体" w:hAnsi="宋体" w:cs="宋体"/>
                <w:szCs w:val="21"/>
              </w:rPr>
            </w:pPr>
          </w:p>
        </w:tc>
        <w:tc>
          <w:tcPr>
            <w:tcW w:w="1237" w:type="dxa"/>
            <w:tcMar>
              <w:left w:w="0" w:type="dxa"/>
              <w:right w:w="0" w:type="dxa"/>
            </w:tcMar>
            <w:vAlign w:val="center"/>
          </w:tcPr>
          <w:p>
            <w:pPr>
              <w:spacing w:line="360" w:lineRule="auto"/>
              <w:rPr>
                <w:rFonts w:ascii="宋体" w:hAnsi="宋体" w:cs="宋体"/>
                <w:szCs w:val="21"/>
              </w:rPr>
            </w:pPr>
          </w:p>
        </w:tc>
        <w:tc>
          <w:tcPr>
            <w:tcW w:w="776" w:type="dxa"/>
            <w:tcMar>
              <w:left w:w="0" w:type="dxa"/>
              <w:right w:w="0" w:type="dxa"/>
            </w:tcMar>
            <w:vAlign w:val="center"/>
          </w:tcPr>
          <w:p>
            <w:pPr>
              <w:spacing w:line="360" w:lineRule="auto"/>
              <w:rPr>
                <w:rFonts w:ascii="宋体" w:hAnsi="宋体" w:cs="宋体"/>
                <w:szCs w:val="21"/>
              </w:rPr>
            </w:pPr>
          </w:p>
        </w:tc>
        <w:tc>
          <w:tcPr>
            <w:tcW w:w="951" w:type="dxa"/>
            <w:tcMar>
              <w:left w:w="0" w:type="dxa"/>
              <w:right w:w="0" w:type="dxa"/>
            </w:tcMar>
            <w:vAlign w:val="center"/>
          </w:tcPr>
          <w:p>
            <w:pPr>
              <w:spacing w:line="360" w:lineRule="auto"/>
              <w:rPr>
                <w:rFonts w:ascii="宋体" w:hAnsi="宋体" w:cs="宋体"/>
                <w:szCs w:val="21"/>
              </w:rPr>
            </w:pPr>
          </w:p>
        </w:tc>
        <w:tc>
          <w:tcPr>
            <w:tcW w:w="1237" w:type="dxa"/>
            <w:tcMar>
              <w:left w:w="0" w:type="dxa"/>
              <w:right w:w="0" w:type="dxa"/>
            </w:tcMar>
            <w:vAlign w:val="center"/>
          </w:tcPr>
          <w:p>
            <w:pPr>
              <w:spacing w:line="360" w:lineRule="auto"/>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49" w:hRule="exact"/>
          <w:jc w:val="center"/>
        </w:trPr>
        <w:tc>
          <w:tcPr>
            <w:tcW w:w="891" w:type="dxa"/>
            <w:tcMar>
              <w:left w:w="0" w:type="dxa"/>
              <w:right w:w="0" w:type="dxa"/>
            </w:tcMar>
            <w:vAlign w:val="center"/>
          </w:tcPr>
          <w:p>
            <w:pPr>
              <w:spacing w:line="360" w:lineRule="auto"/>
              <w:rPr>
                <w:rFonts w:ascii="宋体" w:hAnsi="宋体" w:cs="宋体"/>
                <w:szCs w:val="21"/>
              </w:rPr>
            </w:pPr>
          </w:p>
        </w:tc>
        <w:tc>
          <w:tcPr>
            <w:tcW w:w="1393" w:type="dxa"/>
            <w:tcMar>
              <w:left w:w="0" w:type="dxa"/>
              <w:right w:w="0" w:type="dxa"/>
            </w:tcMar>
            <w:vAlign w:val="center"/>
          </w:tcPr>
          <w:p>
            <w:pPr>
              <w:spacing w:line="360" w:lineRule="auto"/>
              <w:rPr>
                <w:rFonts w:ascii="宋体" w:hAnsi="宋体" w:cs="宋体"/>
                <w:szCs w:val="21"/>
              </w:rPr>
            </w:pPr>
          </w:p>
        </w:tc>
        <w:tc>
          <w:tcPr>
            <w:tcW w:w="1082" w:type="dxa"/>
            <w:tcMar>
              <w:left w:w="0" w:type="dxa"/>
              <w:right w:w="0" w:type="dxa"/>
            </w:tcMar>
            <w:vAlign w:val="center"/>
          </w:tcPr>
          <w:p>
            <w:pPr>
              <w:spacing w:line="360" w:lineRule="auto"/>
              <w:rPr>
                <w:rFonts w:ascii="宋体" w:hAnsi="宋体" w:cs="宋体"/>
                <w:szCs w:val="21"/>
              </w:rPr>
            </w:pPr>
          </w:p>
        </w:tc>
        <w:tc>
          <w:tcPr>
            <w:tcW w:w="661" w:type="dxa"/>
            <w:tcMar>
              <w:left w:w="0" w:type="dxa"/>
              <w:right w:w="0" w:type="dxa"/>
            </w:tcMar>
            <w:vAlign w:val="center"/>
          </w:tcPr>
          <w:p>
            <w:pPr>
              <w:spacing w:line="360" w:lineRule="auto"/>
              <w:rPr>
                <w:rFonts w:ascii="宋体" w:hAnsi="宋体" w:cs="宋体"/>
                <w:szCs w:val="21"/>
              </w:rPr>
            </w:pPr>
          </w:p>
        </w:tc>
        <w:tc>
          <w:tcPr>
            <w:tcW w:w="532" w:type="dxa"/>
            <w:tcMar>
              <w:left w:w="0" w:type="dxa"/>
              <w:right w:w="0" w:type="dxa"/>
            </w:tcMar>
            <w:vAlign w:val="center"/>
          </w:tcPr>
          <w:p>
            <w:pPr>
              <w:spacing w:line="360" w:lineRule="auto"/>
              <w:rPr>
                <w:rFonts w:ascii="宋体" w:hAnsi="宋体" w:cs="宋体"/>
                <w:szCs w:val="21"/>
              </w:rPr>
            </w:pPr>
          </w:p>
        </w:tc>
        <w:tc>
          <w:tcPr>
            <w:tcW w:w="1237" w:type="dxa"/>
            <w:tcMar>
              <w:left w:w="0" w:type="dxa"/>
              <w:right w:w="0" w:type="dxa"/>
            </w:tcMar>
            <w:vAlign w:val="center"/>
          </w:tcPr>
          <w:p>
            <w:pPr>
              <w:spacing w:line="360" w:lineRule="auto"/>
              <w:rPr>
                <w:rFonts w:ascii="宋体" w:hAnsi="宋体" w:cs="宋体"/>
                <w:szCs w:val="21"/>
              </w:rPr>
            </w:pPr>
          </w:p>
        </w:tc>
        <w:tc>
          <w:tcPr>
            <w:tcW w:w="776" w:type="dxa"/>
            <w:tcMar>
              <w:left w:w="0" w:type="dxa"/>
              <w:right w:w="0" w:type="dxa"/>
            </w:tcMar>
            <w:vAlign w:val="center"/>
          </w:tcPr>
          <w:p>
            <w:pPr>
              <w:spacing w:line="360" w:lineRule="auto"/>
              <w:rPr>
                <w:rFonts w:ascii="宋体" w:hAnsi="宋体" w:cs="宋体"/>
                <w:szCs w:val="21"/>
              </w:rPr>
            </w:pPr>
          </w:p>
        </w:tc>
        <w:tc>
          <w:tcPr>
            <w:tcW w:w="951" w:type="dxa"/>
            <w:tcMar>
              <w:left w:w="0" w:type="dxa"/>
              <w:right w:w="0" w:type="dxa"/>
            </w:tcMar>
            <w:vAlign w:val="center"/>
          </w:tcPr>
          <w:p>
            <w:pPr>
              <w:spacing w:line="360" w:lineRule="auto"/>
              <w:rPr>
                <w:rFonts w:ascii="宋体" w:hAnsi="宋体" w:cs="宋体"/>
                <w:szCs w:val="21"/>
              </w:rPr>
            </w:pPr>
          </w:p>
        </w:tc>
        <w:tc>
          <w:tcPr>
            <w:tcW w:w="1237" w:type="dxa"/>
            <w:tcMar>
              <w:left w:w="0" w:type="dxa"/>
              <w:right w:w="0" w:type="dxa"/>
            </w:tcMar>
            <w:vAlign w:val="center"/>
          </w:tcPr>
          <w:p>
            <w:pPr>
              <w:spacing w:line="360" w:lineRule="auto"/>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1" w:hRule="exact"/>
          <w:jc w:val="center"/>
        </w:trPr>
        <w:tc>
          <w:tcPr>
            <w:tcW w:w="891" w:type="dxa"/>
            <w:tcMar>
              <w:left w:w="0" w:type="dxa"/>
              <w:right w:w="0" w:type="dxa"/>
            </w:tcMar>
            <w:vAlign w:val="center"/>
          </w:tcPr>
          <w:p>
            <w:pPr>
              <w:spacing w:line="360" w:lineRule="auto"/>
              <w:rPr>
                <w:rFonts w:ascii="宋体" w:hAnsi="宋体" w:cs="宋体"/>
                <w:szCs w:val="21"/>
              </w:rPr>
            </w:pPr>
          </w:p>
        </w:tc>
        <w:tc>
          <w:tcPr>
            <w:tcW w:w="1393" w:type="dxa"/>
            <w:tcMar>
              <w:left w:w="0" w:type="dxa"/>
              <w:right w:w="0" w:type="dxa"/>
            </w:tcMar>
            <w:vAlign w:val="center"/>
          </w:tcPr>
          <w:p>
            <w:pPr>
              <w:spacing w:line="360" w:lineRule="auto"/>
              <w:rPr>
                <w:rFonts w:ascii="宋体" w:hAnsi="宋体" w:cs="宋体"/>
                <w:szCs w:val="21"/>
              </w:rPr>
            </w:pPr>
          </w:p>
        </w:tc>
        <w:tc>
          <w:tcPr>
            <w:tcW w:w="1082" w:type="dxa"/>
            <w:tcMar>
              <w:left w:w="0" w:type="dxa"/>
              <w:right w:w="0" w:type="dxa"/>
            </w:tcMar>
            <w:vAlign w:val="center"/>
          </w:tcPr>
          <w:p>
            <w:pPr>
              <w:spacing w:line="360" w:lineRule="auto"/>
              <w:rPr>
                <w:rFonts w:ascii="宋体" w:hAnsi="宋体" w:cs="宋体"/>
                <w:szCs w:val="21"/>
              </w:rPr>
            </w:pPr>
          </w:p>
        </w:tc>
        <w:tc>
          <w:tcPr>
            <w:tcW w:w="661" w:type="dxa"/>
            <w:tcMar>
              <w:left w:w="0" w:type="dxa"/>
              <w:right w:w="0" w:type="dxa"/>
            </w:tcMar>
            <w:vAlign w:val="center"/>
          </w:tcPr>
          <w:p>
            <w:pPr>
              <w:spacing w:line="360" w:lineRule="auto"/>
              <w:rPr>
                <w:rFonts w:ascii="宋体" w:hAnsi="宋体" w:cs="宋体"/>
                <w:szCs w:val="21"/>
              </w:rPr>
            </w:pPr>
          </w:p>
        </w:tc>
        <w:tc>
          <w:tcPr>
            <w:tcW w:w="532" w:type="dxa"/>
            <w:tcMar>
              <w:left w:w="0" w:type="dxa"/>
              <w:right w:w="0" w:type="dxa"/>
            </w:tcMar>
            <w:vAlign w:val="center"/>
          </w:tcPr>
          <w:p>
            <w:pPr>
              <w:spacing w:line="360" w:lineRule="auto"/>
              <w:rPr>
                <w:rFonts w:ascii="宋体" w:hAnsi="宋体" w:cs="宋体"/>
                <w:szCs w:val="21"/>
              </w:rPr>
            </w:pPr>
          </w:p>
        </w:tc>
        <w:tc>
          <w:tcPr>
            <w:tcW w:w="1237" w:type="dxa"/>
            <w:tcMar>
              <w:left w:w="0" w:type="dxa"/>
              <w:right w:w="0" w:type="dxa"/>
            </w:tcMar>
            <w:vAlign w:val="center"/>
          </w:tcPr>
          <w:p>
            <w:pPr>
              <w:spacing w:line="360" w:lineRule="auto"/>
              <w:rPr>
                <w:rFonts w:ascii="宋体" w:hAnsi="宋体" w:cs="宋体"/>
                <w:szCs w:val="21"/>
              </w:rPr>
            </w:pPr>
          </w:p>
        </w:tc>
        <w:tc>
          <w:tcPr>
            <w:tcW w:w="776" w:type="dxa"/>
            <w:tcMar>
              <w:left w:w="0" w:type="dxa"/>
              <w:right w:w="0" w:type="dxa"/>
            </w:tcMar>
            <w:vAlign w:val="center"/>
          </w:tcPr>
          <w:p>
            <w:pPr>
              <w:spacing w:line="360" w:lineRule="auto"/>
              <w:rPr>
                <w:rFonts w:ascii="宋体" w:hAnsi="宋体" w:cs="宋体"/>
                <w:szCs w:val="21"/>
              </w:rPr>
            </w:pPr>
          </w:p>
        </w:tc>
        <w:tc>
          <w:tcPr>
            <w:tcW w:w="951" w:type="dxa"/>
            <w:tcMar>
              <w:left w:w="0" w:type="dxa"/>
              <w:right w:w="0" w:type="dxa"/>
            </w:tcMar>
            <w:vAlign w:val="center"/>
          </w:tcPr>
          <w:p>
            <w:pPr>
              <w:spacing w:line="360" w:lineRule="auto"/>
              <w:rPr>
                <w:rFonts w:ascii="宋体" w:hAnsi="宋体" w:cs="宋体"/>
                <w:szCs w:val="21"/>
              </w:rPr>
            </w:pPr>
          </w:p>
        </w:tc>
        <w:tc>
          <w:tcPr>
            <w:tcW w:w="1237" w:type="dxa"/>
            <w:tcMar>
              <w:left w:w="0" w:type="dxa"/>
              <w:right w:w="0" w:type="dxa"/>
            </w:tcMar>
            <w:vAlign w:val="center"/>
          </w:tcPr>
          <w:p>
            <w:pPr>
              <w:spacing w:line="360" w:lineRule="auto"/>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49" w:hRule="exact"/>
          <w:jc w:val="center"/>
        </w:trPr>
        <w:tc>
          <w:tcPr>
            <w:tcW w:w="891" w:type="dxa"/>
            <w:tcMar>
              <w:left w:w="0" w:type="dxa"/>
              <w:right w:w="0" w:type="dxa"/>
            </w:tcMar>
            <w:vAlign w:val="center"/>
          </w:tcPr>
          <w:p>
            <w:pPr>
              <w:spacing w:line="360" w:lineRule="auto"/>
              <w:rPr>
                <w:rFonts w:ascii="宋体" w:hAnsi="宋体" w:cs="宋体"/>
                <w:szCs w:val="21"/>
              </w:rPr>
            </w:pPr>
          </w:p>
        </w:tc>
        <w:tc>
          <w:tcPr>
            <w:tcW w:w="1393" w:type="dxa"/>
            <w:tcMar>
              <w:left w:w="0" w:type="dxa"/>
              <w:right w:w="0" w:type="dxa"/>
            </w:tcMar>
            <w:vAlign w:val="center"/>
          </w:tcPr>
          <w:p>
            <w:pPr>
              <w:spacing w:line="360" w:lineRule="auto"/>
              <w:rPr>
                <w:rFonts w:ascii="宋体" w:hAnsi="宋体" w:cs="宋体"/>
                <w:szCs w:val="21"/>
              </w:rPr>
            </w:pPr>
          </w:p>
        </w:tc>
        <w:tc>
          <w:tcPr>
            <w:tcW w:w="1082" w:type="dxa"/>
            <w:tcMar>
              <w:left w:w="0" w:type="dxa"/>
              <w:right w:w="0" w:type="dxa"/>
            </w:tcMar>
            <w:vAlign w:val="center"/>
          </w:tcPr>
          <w:p>
            <w:pPr>
              <w:spacing w:line="360" w:lineRule="auto"/>
              <w:rPr>
                <w:rFonts w:ascii="宋体" w:hAnsi="宋体" w:cs="宋体"/>
                <w:szCs w:val="21"/>
              </w:rPr>
            </w:pPr>
          </w:p>
        </w:tc>
        <w:tc>
          <w:tcPr>
            <w:tcW w:w="661" w:type="dxa"/>
            <w:tcMar>
              <w:left w:w="0" w:type="dxa"/>
              <w:right w:w="0" w:type="dxa"/>
            </w:tcMar>
            <w:vAlign w:val="center"/>
          </w:tcPr>
          <w:p>
            <w:pPr>
              <w:spacing w:line="360" w:lineRule="auto"/>
              <w:rPr>
                <w:rFonts w:ascii="宋体" w:hAnsi="宋体" w:cs="宋体"/>
                <w:szCs w:val="21"/>
              </w:rPr>
            </w:pPr>
          </w:p>
        </w:tc>
        <w:tc>
          <w:tcPr>
            <w:tcW w:w="532" w:type="dxa"/>
            <w:tcMar>
              <w:left w:w="0" w:type="dxa"/>
              <w:right w:w="0" w:type="dxa"/>
            </w:tcMar>
            <w:vAlign w:val="center"/>
          </w:tcPr>
          <w:p>
            <w:pPr>
              <w:spacing w:line="360" w:lineRule="auto"/>
              <w:rPr>
                <w:rFonts w:ascii="宋体" w:hAnsi="宋体" w:cs="宋体"/>
                <w:szCs w:val="21"/>
              </w:rPr>
            </w:pPr>
          </w:p>
        </w:tc>
        <w:tc>
          <w:tcPr>
            <w:tcW w:w="1237" w:type="dxa"/>
            <w:tcMar>
              <w:left w:w="0" w:type="dxa"/>
              <w:right w:w="0" w:type="dxa"/>
            </w:tcMar>
            <w:vAlign w:val="center"/>
          </w:tcPr>
          <w:p>
            <w:pPr>
              <w:spacing w:line="360" w:lineRule="auto"/>
              <w:rPr>
                <w:rFonts w:ascii="宋体" w:hAnsi="宋体" w:cs="宋体"/>
                <w:szCs w:val="21"/>
              </w:rPr>
            </w:pPr>
          </w:p>
        </w:tc>
        <w:tc>
          <w:tcPr>
            <w:tcW w:w="776" w:type="dxa"/>
            <w:tcMar>
              <w:left w:w="0" w:type="dxa"/>
              <w:right w:w="0" w:type="dxa"/>
            </w:tcMar>
            <w:vAlign w:val="center"/>
          </w:tcPr>
          <w:p>
            <w:pPr>
              <w:spacing w:line="360" w:lineRule="auto"/>
              <w:rPr>
                <w:rFonts w:ascii="宋体" w:hAnsi="宋体" w:cs="宋体"/>
                <w:szCs w:val="21"/>
              </w:rPr>
            </w:pPr>
          </w:p>
        </w:tc>
        <w:tc>
          <w:tcPr>
            <w:tcW w:w="951" w:type="dxa"/>
            <w:tcMar>
              <w:left w:w="0" w:type="dxa"/>
              <w:right w:w="0" w:type="dxa"/>
            </w:tcMar>
            <w:vAlign w:val="center"/>
          </w:tcPr>
          <w:p>
            <w:pPr>
              <w:spacing w:line="360" w:lineRule="auto"/>
              <w:rPr>
                <w:rFonts w:ascii="宋体" w:hAnsi="宋体" w:cs="宋体"/>
                <w:szCs w:val="21"/>
              </w:rPr>
            </w:pPr>
          </w:p>
        </w:tc>
        <w:tc>
          <w:tcPr>
            <w:tcW w:w="1237" w:type="dxa"/>
            <w:tcMar>
              <w:left w:w="0" w:type="dxa"/>
              <w:right w:w="0" w:type="dxa"/>
            </w:tcMar>
            <w:vAlign w:val="center"/>
          </w:tcPr>
          <w:p>
            <w:pPr>
              <w:spacing w:line="360" w:lineRule="auto"/>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1" w:hRule="exact"/>
          <w:jc w:val="center"/>
        </w:trPr>
        <w:tc>
          <w:tcPr>
            <w:tcW w:w="891" w:type="dxa"/>
            <w:tcMar>
              <w:left w:w="0" w:type="dxa"/>
              <w:right w:w="0" w:type="dxa"/>
            </w:tcMar>
            <w:vAlign w:val="center"/>
          </w:tcPr>
          <w:p>
            <w:pPr>
              <w:spacing w:line="360" w:lineRule="auto"/>
              <w:rPr>
                <w:rFonts w:ascii="宋体" w:hAnsi="宋体" w:cs="宋体"/>
                <w:szCs w:val="21"/>
              </w:rPr>
            </w:pPr>
          </w:p>
        </w:tc>
        <w:tc>
          <w:tcPr>
            <w:tcW w:w="1393" w:type="dxa"/>
            <w:tcMar>
              <w:left w:w="0" w:type="dxa"/>
              <w:right w:w="0" w:type="dxa"/>
            </w:tcMar>
            <w:vAlign w:val="center"/>
          </w:tcPr>
          <w:p>
            <w:pPr>
              <w:spacing w:line="360" w:lineRule="auto"/>
              <w:rPr>
                <w:rFonts w:ascii="宋体" w:hAnsi="宋体" w:cs="宋体"/>
                <w:szCs w:val="21"/>
              </w:rPr>
            </w:pPr>
          </w:p>
        </w:tc>
        <w:tc>
          <w:tcPr>
            <w:tcW w:w="1082" w:type="dxa"/>
            <w:tcMar>
              <w:left w:w="0" w:type="dxa"/>
              <w:right w:w="0" w:type="dxa"/>
            </w:tcMar>
            <w:vAlign w:val="center"/>
          </w:tcPr>
          <w:p>
            <w:pPr>
              <w:spacing w:line="360" w:lineRule="auto"/>
              <w:rPr>
                <w:rFonts w:ascii="宋体" w:hAnsi="宋体" w:cs="宋体"/>
                <w:szCs w:val="21"/>
              </w:rPr>
            </w:pPr>
          </w:p>
        </w:tc>
        <w:tc>
          <w:tcPr>
            <w:tcW w:w="661" w:type="dxa"/>
            <w:tcMar>
              <w:left w:w="0" w:type="dxa"/>
              <w:right w:w="0" w:type="dxa"/>
            </w:tcMar>
            <w:vAlign w:val="center"/>
          </w:tcPr>
          <w:p>
            <w:pPr>
              <w:spacing w:line="360" w:lineRule="auto"/>
              <w:rPr>
                <w:rFonts w:ascii="宋体" w:hAnsi="宋体" w:cs="宋体"/>
                <w:szCs w:val="21"/>
              </w:rPr>
            </w:pPr>
          </w:p>
        </w:tc>
        <w:tc>
          <w:tcPr>
            <w:tcW w:w="532" w:type="dxa"/>
            <w:tcMar>
              <w:left w:w="0" w:type="dxa"/>
              <w:right w:w="0" w:type="dxa"/>
            </w:tcMar>
            <w:vAlign w:val="center"/>
          </w:tcPr>
          <w:p>
            <w:pPr>
              <w:spacing w:line="360" w:lineRule="auto"/>
              <w:rPr>
                <w:rFonts w:ascii="宋体" w:hAnsi="宋体" w:cs="宋体"/>
                <w:szCs w:val="21"/>
              </w:rPr>
            </w:pPr>
          </w:p>
        </w:tc>
        <w:tc>
          <w:tcPr>
            <w:tcW w:w="1237" w:type="dxa"/>
            <w:tcMar>
              <w:left w:w="0" w:type="dxa"/>
              <w:right w:w="0" w:type="dxa"/>
            </w:tcMar>
            <w:vAlign w:val="center"/>
          </w:tcPr>
          <w:p>
            <w:pPr>
              <w:spacing w:line="360" w:lineRule="auto"/>
              <w:rPr>
                <w:rFonts w:ascii="宋体" w:hAnsi="宋体" w:cs="宋体"/>
                <w:szCs w:val="21"/>
              </w:rPr>
            </w:pPr>
          </w:p>
        </w:tc>
        <w:tc>
          <w:tcPr>
            <w:tcW w:w="776" w:type="dxa"/>
            <w:tcMar>
              <w:left w:w="0" w:type="dxa"/>
              <w:right w:w="0" w:type="dxa"/>
            </w:tcMar>
            <w:vAlign w:val="center"/>
          </w:tcPr>
          <w:p>
            <w:pPr>
              <w:spacing w:line="360" w:lineRule="auto"/>
              <w:rPr>
                <w:rFonts w:ascii="宋体" w:hAnsi="宋体" w:cs="宋体"/>
                <w:szCs w:val="21"/>
              </w:rPr>
            </w:pPr>
          </w:p>
        </w:tc>
        <w:tc>
          <w:tcPr>
            <w:tcW w:w="951" w:type="dxa"/>
            <w:tcMar>
              <w:left w:w="0" w:type="dxa"/>
              <w:right w:w="0" w:type="dxa"/>
            </w:tcMar>
            <w:vAlign w:val="center"/>
          </w:tcPr>
          <w:p>
            <w:pPr>
              <w:spacing w:line="360" w:lineRule="auto"/>
              <w:rPr>
                <w:rFonts w:ascii="宋体" w:hAnsi="宋体" w:cs="宋体"/>
                <w:szCs w:val="21"/>
              </w:rPr>
            </w:pPr>
          </w:p>
        </w:tc>
        <w:tc>
          <w:tcPr>
            <w:tcW w:w="1237" w:type="dxa"/>
            <w:tcMar>
              <w:left w:w="0" w:type="dxa"/>
              <w:right w:w="0" w:type="dxa"/>
            </w:tcMar>
            <w:vAlign w:val="center"/>
          </w:tcPr>
          <w:p>
            <w:pPr>
              <w:spacing w:line="360" w:lineRule="auto"/>
              <w:rPr>
                <w:rFonts w:ascii="宋体" w:hAnsi="宋体" w:cs="宋体"/>
                <w:szCs w:val="21"/>
              </w:rPr>
            </w:pPr>
          </w:p>
        </w:tc>
      </w:tr>
    </w:tbl>
    <w:p>
      <w:pPr>
        <w:spacing w:line="360" w:lineRule="auto"/>
        <w:jc w:val="left"/>
        <w:rPr>
          <w:rFonts w:ascii="宋体" w:hAnsi="宋体" w:cs="宋体"/>
          <w:b/>
          <w:bCs/>
          <w:sz w:val="32"/>
          <w:szCs w:val="32"/>
        </w:rPr>
      </w:pPr>
    </w:p>
    <w:p>
      <w:pPr>
        <w:spacing w:line="360" w:lineRule="auto"/>
        <w:jc w:val="left"/>
        <w:rPr>
          <w:rFonts w:ascii="宋体" w:hAnsi="宋体" w:cs="宋体"/>
          <w:b/>
          <w:bCs/>
          <w:sz w:val="24"/>
        </w:rPr>
      </w:pPr>
      <w:r>
        <w:rPr>
          <w:rFonts w:hint="eastAsia" w:ascii="宋体" w:hAnsi="宋体" w:cs="宋体"/>
          <w:b/>
          <w:bCs/>
          <w:sz w:val="32"/>
          <w:szCs w:val="32"/>
        </w:rPr>
        <w:br w:type="page"/>
      </w:r>
      <w:r>
        <w:rPr>
          <w:rFonts w:hint="eastAsia" w:ascii="宋体" w:hAnsi="宋体" w:cs="宋体"/>
          <w:b/>
          <w:bCs/>
          <w:sz w:val="24"/>
        </w:rPr>
        <w:t>（七）主要人员简历表</w:t>
      </w:r>
    </w:p>
    <w:p>
      <w:pPr>
        <w:pStyle w:val="10"/>
        <w:rPr>
          <w:rFonts w:ascii="宋体" w:hAnsi="宋体" w:cs="宋体"/>
        </w:rPr>
      </w:pPr>
    </w:p>
    <w:tbl>
      <w:tblPr>
        <w:tblStyle w:val="24"/>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368"/>
        <w:gridCol w:w="711"/>
        <w:gridCol w:w="984"/>
        <w:gridCol w:w="1096"/>
        <w:gridCol w:w="725"/>
        <w:gridCol w:w="1295"/>
        <w:gridCol w:w="412"/>
        <w:gridCol w:w="195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90" w:hRule="exact"/>
          <w:jc w:val="center"/>
        </w:trPr>
        <w:tc>
          <w:tcPr>
            <w:tcW w:w="1219" w:type="dxa"/>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r>
              <w:rPr>
                <w:rFonts w:hint="eastAsia" w:ascii="宋体" w:hAnsi="宋体" w:eastAsia="宋体" w:cs="宋体"/>
                <w:sz w:val="24"/>
                <w:szCs w:val="24"/>
              </w:rPr>
              <w:t>姓    名</w:t>
            </w:r>
          </w:p>
        </w:tc>
        <w:tc>
          <w:tcPr>
            <w:tcW w:w="1079" w:type="dxa"/>
            <w:gridSpan w:val="2"/>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p>
        </w:tc>
        <w:tc>
          <w:tcPr>
            <w:tcW w:w="984" w:type="dxa"/>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r>
              <w:rPr>
                <w:rFonts w:hint="eastAsia" w:ascii="宋体" w:hAnsi="宋体" w:eastAsia="宋体" w:cs="宋体"/>
                <w:sz w:val="24"/>
                <w:szCs w:val="24"/>
              </w:rPr>
              <w:t>年龄</w:t>
            </w:r>
          </w:p>
        </w:tc>
        <w:tc>
          <w:tcPr>
            <w:tcW w:w="1096" w:type="dxa"/>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p>
        </w:tc>
        <w:tc>
          <w:tcPr>
            <w:tcW w:w="2432" w:type="dxa"/>
            <w:gridSpan w:val="3"/>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r>
              <w:rPr>
                <w:rFonts w:hint="eastAsia" w:ascii="宋体" w:hAnsi="宋体" w:eastAsia="宋体" w:cs="宋体"/>
                <w:sz w:val="24"/>
                <w:szCs w:val="24"/>
              </w:rPr>
              <w:t>执业资格证书（或上岗</w:t>
            </w:r>
          </w:p>
          <w:p>
            <w:pPr>
              <w:pStyle w:val="38"/>
              <w:kinsoku w:val="0"/>
              <w:overflowPunct w:val="0"/>
              <w:spacing w:line="260" w:lineRule="exact"/>
              <w:jc w:val="center"/>
              <w:rPr>
                <w:rFonts w:hint="eastAsia" w:ascii="宋体" w:hAnsi="宋体" w:eastAsia="宋体" w:cs="宋体"/>
                <w:sz w:val="24"/>
                <w:szCs w:val="24"/>
              </w:rPr>
            </w:pPr>
            <w:r>
              <w:rPr>
                <w:rFonts w:hint="eastAsia" w:ascii="宋体" w:hAnsi="宋体" w:eastAsia="宋体" w:cs="宋体"/>
                <w:sz w:val="24"/>
                <w:szCs w:val="24"/>
              </w:rPr>
              <w:t>证书）名称</w:t>
            </w:r>
          </w:p>
        </w:tc>
        <w:tc>
          <w:tcPr>
            <w:tcW w:w="1950" w:type="dxa"/>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98" w:hRule="exact"/>
          <w:jc w:val="center"/>
        </w:trPr>
        <w:tc>
          <w:tcPr>
            <w:tcW w:w="1219" w:type="dxa"/>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r>
              <w:rPr>
                <w:rFonts w:hint="eastAsia" w:ascii="宋体" w:hAnsi="宋体" w:eastAsia="宋体" w:cs="宋体"/>
                <w:sz w:val="24"/>
                <w:szCs w:val="24"/>
              </w:rPr>
              <w:t>职    称</w:t>
            </w:r>
          </w:p>
        </w:tc>
        <w:tc>
          <w:tcPr>
            <w:tcW w:w="1079" w:type="dxa"/>
            <w:gridSpan w:val="2"/>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p>
        </w:tc>
        <w:tc>
          <w:tcPr>
            <w:tcW w:w="984" w:type="dxa"/>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r>
              <w:rPr>
                <w:rFonts w:hint="eastAsia" w:ascii="宋体" w:hAnsi="宋体" w:eastAsia="宋体" w:cs="宋体"/>
                <w:sz w:val="24"/>
                <w:szCs w:val="24"/>
              </w:rPr>
              <w:t>学历</w:t>
            </w:r>
          </w:p>
        </w:tc>
        <w:tc>
          <w:tcPr>
            <w:tcW w:w="1096" w:type="dxa"/>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p>
        </w:tc>
        <w:tc>
          <w:tcPr>
            <w:tcW w:w="2432" w:type="dxa"/>
            <w:gridSpan w:val="3"/>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r>
              <w:rPr>
                <w:rFonts w:hint="eastAsia" w:ascii="宋体" w:hAnsi="宋体" w:eastAsia="宋体" w:cs="宋体"/>
                <w:sz w:val="24"/>
                <w:szCs w:val="24"/>
              </w:rPr>
              <w:t>拟在本项目任职</w:t>
            </w:r>
          </w:p>
        </w:tc>
        <w:tc>
          <w:tcPr>
            <w:tcW w:w="1950" w:type="dxa"/>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1" w:hRule="exact"/>
          <w:jc w:val="center"/>
        </w:trPr>
        <w:tc>
          <w:tcPr>
            <w:tcW w:w="1219" w:type="dxa"/>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r>
              <w:rPr>
                <w:rFonts w:hint="eastAsia" w:ascii="宋体" w:hAnsi="宋体" w:eastAsia="宋体" w:cs="宋体"/>
                <w:sz w:val="24"/>
                <w:szCs w:val="24"/>
              </w:rPr>
              <w:t>工作年限</w:t>
            </w:r>
          </w:p>
        </w:tc>
        <w:tc>
          <w:tcPr>
            <w:tcW w:w="3159" w:type="dxa"/>
            <w:gridSpan w:val="4"/>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p>
        </w:tc>
        <w:tc>
          <w:tcPr>
            <w:tcW w:w="2432" w:type="dxa"/>
            <w:gridSpan w:val="3"/>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r>
              <w:rPr>
                <w:rFonts w:hint="eastAsia" w:ascii="宋体" w:hAnsi="宋体" w:eastAsia="宋体" w:cs="宋体"/>
                <w:sz w:val="24"/>
                <w:szCs w:val="24"/>
              </w:rPr>
              <w:t>从事监理工作年限</w:t>
            </w:r>
          </w:p>
        </w:tc>
        <w:tc>
          <w:tcPr>
            <w:tcW w:w="1950" w:type="dxa"/>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10" w:hRule="exact"/>
          <w:jc w:val="center"/>
        </w:trPr>
        <w:tc>
          <w:tcPr>
            <w:tcW w:w="1219" w:type="dxa"/>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r>
              <w:rPr>
                <w:rFonts w:hint="eastAsia" w:ascii="宋体" w:hAnsi="宋体" w:eastAsia="宋体" w:cs="宋体"/>
                <w:sz w:val="24"/>
                <w:szCs w:val="24"/>
              </w:rPr>
              <w:t>毕业学校</w:t>
            </w:r>
          </w:p>
        </w:tc>
        <w:tc>
          <w:tcPr>
            <w:tcW w:w="7541" w:type="dxa"/>
            <w:gridSpan w:val="8"/>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r>
              <w:rPr>
                <w:rFonts w:hint="eastAsia" w:ascii="宋体" w:hAnsi="宋体" w:eastAsia="宋体" w:cs="宋体"/>
                <w:sz w:val="24"/>
                <w:szCs w:val="24"/>
              </w:rPr>
              <w:t>年毕业于                         学校                 专业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94" w:hRule="exact"/>
          <w:jc w:val="center"/>
        </w:trPr>
        <w:tc>
          <w:tcPr>
            <w:tcW w:w="8760" w:type="dxa"/>
            <w:gridSpan w:val="9"/>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r>
              <w:rPr>
                <w:rFonts w:hint="eastAsia" w:ascii="宋体" w:hAnsi="宋体" w:eastAsia="宋体" w:cs="宋体"/>
                <w:sz w:val="24"/>
                <w:szCs w:val="24"/>
              </w:rPr>
              <w:t>主要工作经历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18" w:hRule="exact"/>
          <w:jc w:val="center"/>
        </w:trPr>
        <w:tc>
          <w:tcPr>
            <w:tcW w:w="1587" w:type="dxa"/>
            <w:gridSpan w:val="2"/>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r>
              <w:rPr>
                <w:rFonts w:hint="eastAsia" w:ascii="宋体" w:hAnsi="宋体" w:eastAsia="宋体" w:cs="宋体"/>
                <w:sz w:val="24"/>
                <w:szCs w:val="24"/>
              </w:rPr>
              <w:t>时    间</w:t>
            </w:r>
          </w:p>
        </w:tc>
        <w:tc>
          <w:tcPr>
            <w:tcW w:w="3516" w:type="dxa"/>
            <w:gridSpan w:val="4"/>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r>
              <w:rPr>
                <w:rFonts w:hint="eastAsia" w:ascii="宋体" w:hAnsi="宋体" w:eastAsia="宋体" w:cs="宋体"/>
                <w:sz w:val="24"/>
                <w:szCs w:val="24"/>
              </w:rPr>
              <w:t>参加过的类似项目</w:t>
            </w:r>
          </w:p>
        </w:tc>
        <w:tc>
          <w:tcPr>
            <w:tcW w:w="1295" w:type="dxa"/>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r>
              <w:rPr>
                <w:rFonts w:hint="eastAsia" w:ascii="宋体" w:hAnsi="宋体" w:eastAsia="宋体" w:cs="宋体"/>
                <w:sz w:val="24"/>
                <w:szCs w:val="24"/>
              </w:rPr>
              <w:t>担任职务</w:t>
            </w:r>
          </w:p>
        </w:tc>
        <w:tc>
          <w:tcPr>
            <w:tcW w:w="2362" w:type="dxa"/>
            <w:gridSpan w:val="2"/>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r>
              <w:rPr>
                <w:rFonts w:hint="eastAsia" w:ascii="宋体" w:hAnsi="宋体" w:eastAsia="宋体" w:cs="宋体"/>
                <w:sz w:val="24"/>
                <w:szCs w:val="24"/>
              </w:rPr>
              <w:t>委托人及联系电话</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1" w:hRule="exact"/>
          <w:jc w:val="center"/>
        </w:trPr>
        <w:tc>
          <w:tcPr>
            <w:tcW w:w="1587" w:type="dxa"/>
            <w:gridSpan w:val="2"/>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p>
        </w:tc>
        <w:tc>
          <w:tcPr>
            <w:tcW w:w="3516" w:type="dxa"/>
            <w:gridSpan w:val="4"/>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p>
        </w:tc>
        <w:tc>
          <w:tcPr>
            <w:tcW w:w="1295" w:type="dxa"/>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p>
        </w:tc>
        <w:tc>
          <w:tcPr>
            <w:tcW w:w="2362" w:type="dxa"/>
            <w:gridSpan w:val="2"/>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98" w:hRule="exact"/>
          <w:jc w:val="center"/>
        </w:trPr>
        <w:tc>
          <w:tcPr>
            <w:tcW w:w="1587" w:type="dxa"/>
            <w:gridSpan w:val="2"/>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p>
        </w:tc>
        <w:tc>
          <w:tcPr>
            <w:tcW w:w="3516" w:type="dxa"/>
            <w:gridSpan w:val="4"/>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p>
        </w:tc>
        <w:tc>
          <w:tcPr>
            <w:tcW w:w="1295" w:type="dxa"/>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p>
        </w:tc>
        <w:tc>
          <w:tcPr>
            <w:tcW w:w="2362" w:type="dxa"/>
            <w:gridSpan w:val="2"/>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1" w:hRule="exact"/>
          <w:jc w:val="center"/>
        </w:trPr>
        <w:tc>
          <w:tcPr>
            <w:tcW w:w="1587" w:type="dxa"/>
            <w:gridSpan w:val="2"/>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p>
        </w:tc>
        <w:tc>
          <w:tcPr>
            <w:tcW w:w="3516" w:type="dxa"/>
            <w:gridSpan w:val="4"/>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p>
        </w:tc>
        <w:tc>
          <w:tcPr>
            <w:tcW w:w="1295" w:type="dxa"/>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p>
        </w:tc>
        <w:tc>
          <w:tcPr>
            <w:tcW w:w="2362" w:type="dxa"/>
            <w:gridSpan w:val="2"/>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1" w:hRule="exact"/>
          <w:jc w:val="center"/>
        </w:trPr>
        <w:tc>
          <w:tcPr>
            <w:tcW w:w="1587" w:type="dxa"/>
            <w:gridSpan w:val="2"/>
            <w:tcMar>
              <w:left w:w="0" w:type="dxa"/>
              <w:right w:w="0" w:type="dxa"/>
            </w:tcMar>
            <w:vAlign w:val="center"/>
          </w:tcPr>
          <w:p>
            <w:pPr>
              <w:spacing w:line="360" w:lineRule="auto"/>
              <w:rPr>
                <w:rFonts w:hint="eastAsia" w:ascii="宋体" w:hAnsi="宋体" w:eastAsia="宋体" w:cs="宋体"/>
                <w:sz w:val="24"/>
                <w:szCs w:val="24"/>
              </w:rPr>
            </w:pPr>
          </w:p>
        </w:tc>
        <w:tc>
          <w:tcPr>
            <w:tcW w:w="3516" w:type="dxa"/>
            <w:gridSpan w:val="4"/>
            <w:tcMar>
              <w:left w:w="0" w:type="dxa"/>
              <w:right w:w="0" w:type="dxa"/>
            </w:tcMar>
            <w:vAlign w:val="center"/>
          </w:tcPr>
          <w:p>
            <w:pPr>
              <w:spacing w:line="360" w:lineRule="auto"/>
              <w:rPr>
                <w:rFonts w:hint="eastAsia" w:ascii="宋体" w:hAnsi="宋体" w:eastAsia="宋体" w:cs="宋体"/>
                <w:sz w:val="24"/>
                <w:szCs w:val="24"/>
              </w:rPr>
            </w:pPr>
          </w:p>
        </w:tc>
        <w:tc>
          <w:tcPr>
            <w:tcW w:w="1295" w:type="dxa"/>
            <w:tcMar>
              <w:left w:w="0" w:type="dxa"/>
              <w:right w:w="0" w:type="dxa"/>
            </w:tcMar>
            <w:vAlign w:val="center"/>
          </w:tcPr>
          <w:p>
            <w:pPr>
              <w:spacing w:line="360" w:lineRule="auto"/>
              <w:rPr>
                <w:rFonts w:hint="eastAsia" w:ascii="宋体" w:hAnsi="宋体" w:eastAsia="宋体" w:cs="宋体"/>
                <w:sz w:val="24"/>
                <w:szCs w:val="24"/>
              </w:rPr>
            </w:pPr>
          </w:p>
        </w:tc>
        <w:tc>
          <w:tcPr>
            <w:tcW w:w="2362" w:type="dxa"/>
            <w:gridSpan w:val="2"/>
            <w:tcMar>
              <w:left w:w="0" w:type="dxa"/>
              <w:right w:w="0" w:type="dxa"/>
            </w:tcMar>
            <w:vAlign w:val="center"/>
          </w:tcPr>
          <w:p>
            <w:pPr>
              <w:spacing w:line="360" w:lineRule="auto"/>
              <w:rPr>
                <w:rFonts w:hint="eastAsia" w:ascii="宋体" w:hAnsi="宋体" w:eastAsia="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99" w:hRule="exact"/>
          <w:jc w:val="center"/>
        </w:trPr>
        <w:tc>
          <w:tcPr>
            <w:tcW w:w="1587" w:type="dxa"/>
            <w:gridSpan w:val="2"/>
            <w:tcMar>
              <w:left w:w="0" w:type="dxa"/>
              <w:right w:w="0" w:type="dxa"/>
            </w:tcMar>
            <w:vAlign w:val="center"/>
          </w:tcPr>
          <w:p>
            <w:pPr>
              <w:spacing w:line="360" w:lineRule="auto"/>
              <w:rPr>
                <w:rFonts w:hint="eastAsia" w:ascii="宋体" w:hAnsi="宋体" w:eastAsia="宋体" w:cs="宋体"/>
                <w:sz w:val="24"/>
                <w:szCs w:val="24"/>
              </w:rPr>
            </w:pPr>
          </w:p>
        </w:tc>
        <w:tc>
          <w:tcPr>
            <w:tcW w:w="3516" w:type="dxa"/>
            <w:gridSpan w:val="4"/>
            <w:tcMar>
              <w:left w:w="0" w:type="dxa"/>
              <w:right w:w="0" w:type="dxa"/>
            </w:tcMar>
            <w:vAlign w:val="center"/>
          </w:tcPr>
          <w:p>
            <w:pPr>
              <w:spacing w:line="360" w:lineRule="auto"/>
              <w:rPr>
                <w:rFonts w:hint="eastAsia" w:ascii="宋体" w:hAnsi="宋体" w:eastAsia="宋体" w:cs="宋体"/>
                <w:sz w:val="24"/>
                <w:szCs w:val="24"/>
              </w:rPr>
            </w:pPr>
          </w:p>
        </w:tc>
        <w:tc>
          <w:tcPr>
            <w:tcW w:w="1295" w:type="dxa"/>
            <w:tcMar>
              <w:left w:w="0" w:type="dxa"/>
              <w:right w:w="0" w:type="dxa"/>
            </w:tcMar>
            <w:vAlign w:val="center"/>
          </w:tcPr>
          <w:p>
            <w:pPr>
              <w:spacing w:line="360" w:lineRule="auto"/>
              <w:rPr>
                <w:rFonts w:hint="eastAsia" w:ascii="宋体" w:hAnsi="宋体" w:eastAsia="宋体" w:cs="宋体"/>
                <w:sz w:val="24"/>
                <w:szCs w:val="24"/>
              </w:rPr>
            </w:pPr>
          </w:p>
        </w:tc>
        <w:tc>
          <w:tcPr>
            <w:tcW w:w="2362" w:type="dxa"/>
            <w:gridSpan w:val="2"/>
            <w:tcMar>
              <w:left w:w="0" w:type="dxa"/>
              <w:right w:w="0" w:type="dxa"/>
            </w:tcMar>
            <w:vAlign w:val="center"/>
          </w:tcPr>
          <w:p>
            <w:pPr>
              <w:spacing w:line="360" w:lineRule="auto"/>
              <w:rPr>
                <w:rFonts w:hint="eastAsia" w:ascii="宋体" w:hAnsi="宋体" w:eastAsia="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1" w:hRule="exact"/>
          <w:jc w:val="center"/>
        </w:trPr>
        <w:tc>
          <w:tcPr>
            <w:tcW w:w="1587" w:type="dxa"/>
            <w:gridSpan w:val="2"/>
            <w:tcMar>
              <w:left w:w="0" w:type="dxa"/>
              <w:right w:w="0" w:type="dxa"/>
            </w:tcMar>
            <w:vAlign w:val="center"/>
          </w:tcPr>
          <w:p>
            <w:pPr>
              <w:spacing w:line="360" w:lineRule="auto"/>
              <w:rPr>
                <w:rFonts w:hint="eastAsia" w:ascii="宋体" w:hAnsi="宋体" w:eastAsia="宋体" w:cs="宋体"/>
                <w:sz w:val="24"/>
                <w:szCs w:val="24"/>
              </w:rPr>
            </w:pPr>
          </w:p>
        </w:tc>
        <w:tc>
          <w:tcPr>
            <w:tcW w:w="3516" w:type="dxa"/>
            <w:gridSpan w:val="4"/>
            <w:tcMar>
              <w:left w:w="0" w:type="dxa"/>
              <w:right w:w="0" w:type="dxa"/>
            </w:tcMar>
            <w:vAlign w:val="center"/>
          </w:tcPr>
          <w:p>
            <w:pPr>
              <w:spacing w:line="360" w:lineRule="auto"/>
              <w:rPr>
                <w:rFonts w:hint="eastAsia" w:ascii="宋体" w:hAnsi="宋体" w:eastAsia="宋体" w:cs="宋体"/>
                <w:sz w:val="24"/>
                <w:szCs w:val="24"/>
              </w:rPr>
            </w:pPr>
          </w:p>
        </w:tc>
        <w:tc>
          <w:tcPr>
            <w:tcW w:w="1295" w:type="dxa"/>
            <w:tcMar>
              <w:left w:w="0" w:type="dxa"/>
              <w:right w:w="0" w:type="dxa"/>
            </w:tcMar>
            <w:vAlign w:val="center"/>
          </w:tcPr>
          <w:p>
            <w:pPr>
              <w:spacing w:line="360" w:lineRule="auto"/>
              <w:rPr>
                <w:rFonts w:hint="eastAsia" w:ascii="宋体" w:hAnsi="宋体" w:eastAsia="宋体" w:cs="宋体"/>
                <w:sz w:val="24"/>
                <w:szCs w:val="24"/>
              </w:rPr>
            </w:pPr>
          </w:p>
        </w:tc>
        <w:tc>
          <w:tcPr>
            <w:tcW w:w="2362" w:type="dxa"/>
            <w:gridSpan w:val="2"/>
            <w:tcMar>
              <w:left w:w="0" w:type="dxa"/>
              <w:right w:w="0" w:type="dxa"/>
            </w:tcMar>
            <w:vAlign w:val="center"/>
          </w:tcPr>
          <w:p>
            <w:pPr>
              <w:spacing w:line="360" w:lineRule="auto"/>
              <w:rPr>
                <w:rFonts w:hint="eastAsia" w:ascii="宋体" w:hAnsi="宋体" w:eastAsia="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1" w:hRule="exact"/>
          <w:jc w:val="center"/>
        </w:trPr>
        <w:tc>
          <w:tcPr>
            <w:tcW w:w="1587" w:type="dxa"/>
            <w:gridSpan w:val="2"/>
            <w:tcMar>
              <w:left w:w="0" w:type="dxa"/>
              <w:right w:w="0" w:type="dxa"/>
            </w:tcMar>
            <w:vAlign w:val="center"/>
          </w:tcPr>
          <w:p>
            <w:pPr>
              <w:spacing w:line="360" w:lineRule="auto"/>
              <w:rPr>
                <w:rFonts w:hint="eastAsia" w:ascii="宋体" w:hAnsi="宋体" w:eastAsia="宋体" w:cs="宋体"/>
                <w:sz w:val="24"/>
                <w:szCs w:val="24"/>
              </w:rPr>
            </w:pPr>
          </w:p>
        </w:tc>
        <w:tc>
          <w:tcPr>
            <w:tcW w:w="3516" w:type="dxa"/>
            <w:gridSpan w:val="4"/>
            <w:tcMar>
              <w:left w:w="0" w:type="dxa"/>
              <w:right w:w="0" w:type="dxa"/>
            </w:tcMar>
            <w:vAlign w:val="center"/>
          </w:tcPr>
          <w:p>
            <w:pPr>
              <w:spacing w:line="360" w:lineRule="auto"/>
              <w:rPr>
                <w:rFonts w:hint="eastAsia" w:ascii="宋体" w:hAnsi="宋体" w:eastAsia="宋体" w:cs="宋体"/>
                <w:sz w:val="24"/>
                <w:szCs w:val="24"/>
              </w:rPr>
            </w:pPr>
          </w:p>
        </w:tc>
        <w:tc>
          <w:tcPr>
            <w:tcW w:w="1295" w:type="dxa"/>
            <w:tcMar>
              <w:left w:w="0" w:type="dxa"/>
              <w:right w:w="0" w:type="dxa"/>
            </w:tcMar>
            <w:vAlign w:val="center"/>
          </w:tcPr>
          <w:p>
            <w:pPr>
              <w:spacing w:line="360" w:lineRule="auto"/>
              <w:rPr>
                <w:rFonts w:hint="eastAsia" w:ascii="宋体" w:hAnsi="宋体" w:eastAsia="宋体" w:cs="宋体"/>
                <w:sz w:val="24"/>
                <w:szCs w:val="24"/>
              </w:rPr>
            </w:pPr>
          </w:p>
        </w:tc>
        <w:tc>
          <w:tcPr>
            <w:tcW w:w="2362" w:type="dxa"/>
            <w:gridSpan w:val="2"/>
            <w:tcMar>
              <w:left w:w="0" w:type="dxa"/>
              <w:right w:w="0" w:type="dxa"/>
            </w:tcMar>
            <w:vAlign w:val="center"/>
          </w:tcPr>
          <w:p>
            <w:pPr>
              <w:spacing w:line="360" w:lineRule="auto"/>
              <w:rPr>
                <w:rFonts w:hint="eastAsia" w:ascii="宋体" w:hAnsi="宋体" w:eastAsia="宋体" w:cs="宋体"/>
                <w:sz w:val="24"/>
                <w:szCs w:val="24"/>
              </w:rPr>
            </w:pPr>
          </w:p>
        </w:tc>
      </w:tr>
    </w:tbl>
    <w:p>
      <w:pPr>
        <w:pStyle w:val="7"/>
        <w:rPr>
          <w:rFonts w:hint="eastAsia" w:ascii="宋体" w:hAnsi="宋体" w:eastAsia="宋体" w:cs="宋体"/>
          <w:b/>
          <w:bCs/>
          <w:sz w:val="24"/>
          <w:szCs w:val="24"/>
        </w:rPr>
      </w:pPr>
      <w:r>
        <w:rPr>
          <w:rFonts w:hint="eastAsia" w:ascii="宋体" w:hAnsi="宋体" w:eastAsia="宋体" w:cs="宋体"/>
          <w:b/>
          <w:bCs/>
          <w:sz w:val="24"/>
          <w:szCs w:val="24"/>
        </w:rPr>
        <w:t>注：投标人应根据投标人须知第</w:t>
      </w:r>
      <w:r>
        <w:rPr>
          <w:rFonts w:hint="eastAsia" w:ascii="宋体" w:hAnsi="宋体" w:eastAsia="宋体" w:cs="宋体"/>
          <w:sz w:val="24"/>
          <w:szCs w:val="24"/>
        </w:rPr>
        <w:t>3.5款及投标人须知前附表</w:t>
      </w:r>
      <w:r>
        <w:rPr>
          <w:rFonts w:hint="eastAsia" w:ascii="宋体" w:hAnsi="宋体" w:eastAsia="宋体" w:cs="宋体"/>
          <w:b/>
          <w:bCs/>
          <w:sz w:val="24"/>
          <w:szCs w:val="24"/>
        </w:rPr>
        <w:t>的要求在本表后附相关证明材料。</w:t>
      </w:r>
    </w:p>
    <w:p>
      <w:pPr>
        <w:spacing w:line="360" w:lineRule="auto"/>
        <w:jc w:val="left"/>
        <w:rPr>
          <w:rFonts w:ascii="宋体" w:hAnsi="宋体" w:cs="宋体"/>
          <w:b/>
          <w:bCs/>
          <w:sz w:val="24"/>
        </w:rPr>
      </w:pPr>
      <w:r>
        <w:rPr>
          <w:rFonts w:hint="eastAsia" w:ascii="宋体" w:hAnsi="宋体" w:eastAsia="宋体" w:cs="宋体"/>
          <w:b/>
          <w:bCs/>
          <w:sz w:val="24"/>
          <w:szCs w:val="24"/>
        </w:rPr>
        <w:br w:type="page"/>
      </w:r>
      <w:r>
        <w:rPr>
          <w:rFonts w:hint="eastAsia" w:ascii="宋体" w:hAnsi="宋体" w:cs="宋体"/>
          <w:b/>
          <w:bCs/>
          <w:sz w:val="24"/>
        </w:rPr>
        <w:t>（八）拟投入本项目的主要试验检测仪器设备表</w:t>
      </w:r>
    </w:p>
    <w:p>
      <w:pPr>
        <w:pStyle w:val="10"/>
        <w:rPr>
          <w:rFonts w:ascii="宋体" w:hAnsi="宋体" w:cs="宋体"/>
        </w:rPr>
      </w:pPr>
    </w:p>
    <w:tbl>
      <w:tblPr>
        <w:tblStyle w:val="24"/>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788"/>
        <w:gridCol w:w="1377"/>
        <w:gridCol w:w="1011"/>
        <w:gridCol w:w="806"/>
        <w:gridCol w:w="918"/>
        <w:gridCol w:w="1074"/>
        <w:gridCol w:w="1531"/>
        <w:gridCol w:w="125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41" w:hRule="exact"/>
          <w:jc w:val="center"/>
        </w:trPr>
        <w:tc>
          <w:tcPr>
            <w:tcW w:w="788" w:type="dxa"/>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1377" w:type="dxa"/>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r>
              <w:rPr>
                <w:rFonts w:hint="eastAsia" w:ascii="宋体" w:hAnsi="宋体" w:eastAsia="宋体" w:cs="宋体"/>
                <w:sz w:val="24"/>
                <w:szCs w:val="24"/>
              </w:rPr>
              <w:t>仪器设备</w:t>
            </w:r>
          </w:p>
          <w:p>
            <w:pPr>
              <w:pStyle w:val="38"/>
              <w:kinsoku w:val="0"/>
              <w:overflowPunct w:val="0"/>
              <w:spacing w:line="260" w:lineRule="exact"/>
              <w:jc w:val="center"/>
              <w:rPr>
                <w:rFonts w:hint="eastAsia" w:ascii="宋体" w:hAnsi="宋体" w:eastAsia="宋体" w:cs="宋体"/>
                <w:sz w:val="24"/>
                <w:szCs w:val="24"/>
              </w:rPr>
            </w:pPr>
            <w:r>
              <w:rPr>
                <w:rFonts w:hint="eastAsia" w:ascii="宋体" w:hAnsi="宋体" w:eastAsia="宋体" w:cs="宋体"/>
                <w:sz w:val="24"/>
                <w:szCs w:val="24"/>
              </w:rPr>
              <w:t>名称</w:t>
            </w:r>
          </w:p>
        </w:tc>
        <w:tc>
          <w:tcPr>
            <w:tcW w:w="1011" w:type="dxa"/>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r>
              <w:rPr>
                <w:rFonts w:hint="eastAsia" w:ascii="宋体" w:hAnsi="宋体" w:eastAsia="宋体" w:cs="宋体"/>
                <w:sz w:val="24"/>
                <w:szCs w:val="24"/>
              </w:rPr>
              <w:t>型号</w:t>
            </w:r>
          </w:p>
          <w:p>
            <w:pPr>
              <w:pStyle w:val="38"/>
              <w:kinsoku w:val="0"/>
              <w:overflowPunct w:val="0"/>
              <w:spacing w:line="260" w:lineRule="exact"/>
              <w:jc w:val="center"/>
              <w:rPr>
                <w:rFonts w:hint="eastAsia" w:ascii="宋体" w:hAnsi="宋体" w:eastAsia="宋体" w:cs="宋体"/>
                <w:sz w:val="24"/>
                <w:szCs w:val="24"/>
              </w:rPr>
            </w:pPr>
            <w:r>
              <w:rPr>
                <w:rFonts w:hint="eastAsia" w:ascii="宋体" w:hAnsi="宋体" w:eastAsia="宋体" w:cs="宋体"/>
                <w:sz w:val="24"/>
                <w:szCs w:val="24"/>
              </w:rPr>
              <w:t>规格</w:t>
            </w:r>
          </w:p>
        </w:tc>
        <w:tc>
          <w:tcPr>
            <w:tcW w:w="806" w:type="dxa"/>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r>
              <w:rPr>
                <w:rFonts w:hint="eastAsia" w:ascii="宋体" w:hAnsi="宋体" w:eastAsia="宋体" w:cs="宋体"/>
                <w:sz w:val="24"/>
                <w:szCs w:val="24"/>
              </w:rPr>
              <w:t>数量</w:t>
            </w:r>
          </w:p>
        </w:tc>
        <w:tc>
          <w:tcPr>
            <w:tcW w:w="918" w:type="dxa"/>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r>
              <w:rPr>
                <w:rFonts w:hint="eastAsia" w:ascii="宋体" w:hAnsi="宋体" w:eastAsia="宋体" w:cs="宋体"/>
                <w:sz w:val="24"/>
                <w:szCs w:val="24"/>
              </w:rPr>
              <w:t>国别</w:t>
            </w:r>
          </w:p>
          <w:p>
            <w:pPr>
              <w:pStyle w:val="38"/>
              <w:kinsoku w:val="0"/>
              <w:overflowPunct w:val="0"/>
              <w:spacing w:line="260" w:lineRule="exact"/>
              <w:jc w:val="center"/>
              <w:rPr>
                <w:rFonts w:hint="eastAsia" w:ascii="宋体" w:hAnsi="宋体" w:eastAsia="宋体" w:cs="宋体"/>
                <w:sz w:val="24"/>
                <w:szCs w:val="24"/>
              </w:rPr>
            </w:pPr>
            <w:r>
              <w:rPr>
                <w:rFonts w:hint="eastAsia" w:ascii="宋体" w:hAnsi="宋体" w:eastAsia="宋体" w:cs="宋体"/>
                <w:sz w:val="24"/>
                <w:szCs w:val="24"/>
              </w:rPr>
              <w:t>产地</w:t>
            </w:r>
          </w:p>
        </w:tc>
        <w:tc>
          <w:tcPr>
            <w:tcW w:w="1074" w:type="dxa"/>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r>
              <w:rPr>
                <w:rFonts w:hint="eastAsia" w:ascii="宋体" w:hAnsi="宋体" w:eastAsia="宋体" w:cs="宋体"/>
                <w:sz w:val="24"/>
                <w:szCs w:val="24"/>
              </w:rPr>
              <w:t>制造</w:t>
            </w:r>
          </w:p>
          <w:p>
            <w:pPr>
              <w:pStyle w:val="38"/>
              <w:kinsoku w:val="0"/>
              <w:overflowPunct w:val="0"/>
              <w:spacing w:line="260" w:lineRule="exact"/>
              <w:jc w:val="center"/>
              <w:rPr>
                <w:rFonts w:hint="eastAsia" w:ascii="宋体" w:hAnsi="宋体" w:eastAsia="宋体" w:cs="宋体"/>
                <w:sz w:val="24"/>
                <w:szCs w:val="24"/>
              </w:rPr>
            </w:pPr>
            <w:r>
              <w:rPr>
                <w:rFonts w:hint="eastAsia" w:ascii="宋体" w:hAnsi="宋体" w:eastAsia="宋体" w:cs="宋体"/>
                <w:sz w:val="24"/>
                <w:szCs w:val="24"/>
              </w:rPr>
              <w:t>年份</w:t>
            </w:r>
          </w:p>
        </w:tc>
        <w:tc>
          <w:tcPr>
            <w:tcW w:w="1531" w:type="dxa"/>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r>
              <w:rPr>
                <w:rFonts w:hint="eastAsia" w:ascii="宋体" w:hAnsi="宋体" w:eastAsia="宋体" w:cs="宋体"/>
                <w:sz w:val="24"/>
                <w:szCs w:val="24"/>
              </w:rPr>
              <w:t>用途</w:t>
            </w:r>
          </w:p>
        </w:tc>
        <w:tc>
          <w:tcPr>
            <w:tcW w:w="1255" w:type="dxa"/>
            <w:tcMar>
              <w:left w:w="0" w:type="dxa"/>
              <w:right w:w="0" w:type="dxa"/>
            </w:tcMar>
            <w:vAlign w:val="center"/>
          </w:tcPr>
          <w:p>
            <w:pPr>
              <w:pStyle w:val="38"/>
              <w:kinsoku w:val="0"/>
              <w:overflowPunct w:val="0"/>
              <w:spacing w:line="260" w:lineRule="exact"/>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75" w:hRule="exact"/>
          <w:jc w:val="center"/>
        </w:trPr>
        <w:tc>
          <w:tcPr>
            <w:tcW w:w="788"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1377"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1011"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806"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918"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1074"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1531"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1255"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75" w:hRule="exact"/>
          <w:jc w:val="center"/>
        </w:trPr>
        <w:tc>
          <w:tcPr>
            <w:tcW w:w="788"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1377"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1011"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806"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918"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1074"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1531"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1255"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76" w:hRule="exact"/>
          <w:jc w:val="center"/>
        </w:trPr>
        <w:tc>
          <w:tcPr>
            <w:tcW w:w="788"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1377"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1011"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806"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918"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1074"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1531"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1255"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75" w:hRule="exact"/>
          <w:jc w:val="center"/>
        </w:trPr>
        <w:tc>
          <w:tcPr>
            <w:tcW w:w="788"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1377"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1011"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806"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918"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1074"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1531"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1255"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8" w:hRule="exact"/>
          <w:jc w:val="center"/>
        </w:trPr>
        <w:tc>
          <w:tcPr>
            <w:tcW w:w="788"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1377"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1011"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806"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918"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1074"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1531"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1255"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75" w:hRule="exact"/>
          <w:jc w:val="center"/>
        </w:trPr>
        <w:tc>
          <w:tcPr>
            <w:tcW w:w="788"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1377"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1011"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806"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918"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1074"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1531"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1255"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73" w:hRule="exact"/>
          <w:jc w:val="center"/>
        </w:trPr>
        <w:tc>
          <w:tcPr>
            <w:tcW w:w="788"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1377"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1011"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806"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918"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1074"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1531"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1255"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75" w:hRule="exact"/>
          <w:jc w:val="center"/>
        </w:trPr>
        <w:tc>
          <w:tcPr>
            <w:tcW w:w="788"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1377"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1011"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806"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918"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1074"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1531"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1255"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76" w:hRule="exact"/>
          <w:jc w:val="center"/>
        </w:trPr>
        <w:tc>
          <w:tcPr>
            <w:tcW w:w="788"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1377"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1011"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806"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918"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1074"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1531"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1255"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75" w:hRule="exact"/>
          <w:jc w:val="center"/>
        </w:trPr>
        <w:tc>
          <w:tcPr>
            <w:tcW w:w="788"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1377"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1011"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806"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918"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1074"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1531"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1255"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75" w:hRule="exact"/>
          <w:jc w:val="center"/>
        </w:trPr>
        <w:tc>
          <w:tcPr>
            <w:tcW w:w="788"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1377"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1011"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806"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918"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1074"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1531"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1255"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75" w:hRule="exact"/>
          <w:jc w:val="center"/>
        </w:trPr>
        <w:tc>
          <w:tcPr>
            <w:tcW w:w="788"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1377"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1011"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806"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918"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1074"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1531"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c>
          <w:tcPr>
            <w:tcW w:w="1255" w:type="dxa"/>
            <w:tcMar>
              <w:left w:w="0" w:type="dxa"/>
              <w:right w:w="0" w:type="dxa"/>
            </w:tcMar>
          </w:tcPr>
          <w:p>
            <w:pPr>
              <w:pStyle w:val="38"/>
              <w:kinsoku w:val="0"/>
              <w:overflowPunct w:val="0"/>
              <w:spacing w:line="260" w:lineRule="exact"/>
              <w:jc w:val="center"/>
              <w:rPr>
                <w:rFonts w:hint="eastAsia" w:ascii="宋体" w:hAnsi="宋体" w:eastAsia="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8" w:hRule="exact"/>
          <w:jc w:val="center"/>
        </w:trPr>
        <w:tc>
          <w:tcPr>
            <w:tcW w:w="788" w:type="dxa"/>
            <w:tcMar>
              <w:left w:w="0" w:type="dxa"/>
              <w:right w:w="0" w:type="dxa"/>
            </w:tcMar>
          </w:tcPr>
          <w:p>
            <w:pPr>
              <w:spacing w:line="360" w:lineRule="auto"/>
              <w:rPr>
                <w:rFonts w:hint="eastAsia" w:ascii="宋体" w:hAnsi="宋体" w:eastAsia="宋体" w:cs="宋体"/>
                <w:sz w:val="24"/>
                <w:szCs w:val="24"/>
              </w:rPr>
            </w:pPr>
          </w:p>
        </w:tc>
        <w:tc>
          <w:tcPr>
            <w:tcW w:w="1377" w:type="dxa"/>
            <w:tcMar>
              <w:left w:w="0" w:type="dxa"/>
              <w:right w:w="0" w:type="dxa"/>
            </w:tcMar>
          </w:tcPr>
          <w:p>
            <w:pPr>
              <w:spacing w:line="360" w:lineRule="auto"/>
              <w:rPr>
                <w:rFonts w:hint="eastAsia" w:ascii="宋体" w:hAnsi="宋体" w:eastAsia="宋体" w:cs="宋体"/>
                <w:sz w:val="24"/>
                <w:szCs w:val="24"/>
              </w:rPr>
            </w:pPr>
          </w:p>
        </w:tc>
        <w:tc>
          <w:tcPr>
            <w:tcW w:w="1011" w:type="dxa"/>
            <w:tcMar>
              <w:left w:w="0" w:type="dxa"/>
              <w:right w:w="0" w:type="dxa"/>
            </w:tcMar>
          </w:tcPr>
          <w:p>
            <w:pPr>
              <w:spacing w:line="360" w:lineRule="auto"/>
              <w:rPr>
                <w:rFonts w:hint="eastAsia" w:ascii="宋体" w:hAnsi="宋体" w:eastAsia="宋体" w:cs="宋体"/>
                <w:sz w:val="24"/>
                <w:szCs w:val="24"/>
              </w:rPr>
            </w:pPr>
          </w:p>
        </w:tc>
        <w:tc>
          <w:tcPr>
            <w:tcW w:w="806" w:type="dxa"/>
            <w:tcMar>
              <w:left w:w="0" w:type="dxa"/>
              <w:right w:w="0" w:type="dxa"/>
            </w:tcMar>
          </w:tcPr>
          <w:p>
            <w:pPr>
              <w:spacing w:line="360" w:lineRule="auto"/>
              <w:rPr>
                <w:rFonts w:hint="eastAsia" w:ascii="宋体" w:hAnsi="宋体" w:eastAsia="宋体" w:cs="宋体"/>
                <w:sz w:val="24"/>
                <w:szCs w:val="24"/>
              </w:rPr>
            </w:pPr>
          </w:p>
        </w:tc>
        <w:tc>
          <w:tcPr>
            <w:tcW w:w="918" w:type="dxa"/>
            <w:tcMar>
              <w:left w:w="0" w:type="dxa"/>
              <w:right w:w="0" w:type="dxa"/>
            </w:tcMar>
          </w:tcPr>
          <w:p>
            <w:pPr>
              <w:spacing w:line="360" w:lineRule="auto"/>
              <w:rPr>
                <w:rFonts w:hint="eastAsia" w:ascii="宋体" w:hAnsi="宋体" w:eastAsia="宋体" w:cs="宋体"/>
                <w:sz w:val="24"/>
                <w:szCs w:val="24"/>
              </w:rPr>
            </w:pPr>
          </w:p>
        </w:tc>
        <w:tc>
          <w:tcPr>
            <w:tcW w:w="1074" w:type="dxa"/>
            <w:tcMar>
              <w:left w:w="0" w:type="dxa"/>
              <w:right w:w="0" w:type="dxa"/>
            </w:tcMar>
          </w:tcPr>
          <w:p>
            <w:pPr>
              <w:spacing w:line="360" w:lineRule="auto"/>
              <w:rPr>
                <w:rFonts w:hint="eastAsia" w:ascii="宋体" w:hAnsi="宋体" w:eastAsia="宋体" w:cs="宋体"/>
                <w:sz w:val="24"/>
                <w:szCs w:val="24"/>
              </w:rPr>
            </w:pPr>
          </w:p>
        </w:tc>
        <w:tc>
          <w:tcPr>
            <w:tcW w:w="1531" w:type="dxa"/>
            <w:tcMar>
              <w:left w:w="0" w:type="dxa"/>
              <w:right w:w="0" w:type="dxa"/>
            </w:tcMar>
          </w:tcPr>
          <w:p>
            <w:pPr>
              <w:spacing w:line="360" w:lineRule="auto"/>
              <w:rPr>
                <w:rFonts w:hint="eastAsia" w:ascii="宋体" w:hAnsi="宋体" w:eastAsia="宋体" w:cs="宋体"/>
                <w:sz w:val="24"/>
                <w:szCs w:val="24"/>
              </w:rPr>
            </w:pPr>
          </w:p>
        </w:tc>
        <w:tc>
          <w:tcPr>
            <w:tcW w:w="1255" w:type="dxa"/>
            <w:tcMar>
              <w:left w:w="0" w:type="dxa"/>
              <w:right w:w="0" w:type="dxa"/>
            </w:tcMar>
          </w:tcPr>
          <w:p>
            <w:pPr>
              <w:spacing w:line="360" w:lineRule="auto"/>
              <w:rPr>
                <w:rFonts w:hint="eastAsia" w:ascii="宋体" w:hAnsi="宋体" w:eastAsia="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75" w:hRule="exact"/>
          <w:jc w:val="center"/>
        </w:trPr>
        <w:tc>
          <w:tcPr>
            <w:tcW w:w="788" w:type="dxa"/>
            <w:tcMar>
              <w:left w:w="0" w:type="dxa"/>
              <w:right w:w="0" w:type="dxa"/>
            </w:tcMar>
          </w:tcPr>
          <w:p>
            <w:pPr>
              <w:spacing w:line="360" w:lineRule="auto"/>
              <w:rPr>
                <w:rFonts w:hint="eastAsia" w:ascii="宋体" w:hAnsi="宋体" w:eastAsia="宋体" w:cs="宋体"/>
                <w:sz w:val="24"/>
                <w:szCs w:val="24"/>
              </w:rPr>
            </w:pPr>
          </w:p>
        </w:tc>
        <w:tc>
          <w:tcPr>
            <w:tcW w:w="1377" w:type="dxa"/>
            <w:tcMar>
              <w:left w:w="0" w:type="dxa"/>
              <w:right w:w="0" w:type="dxa"/>
            </w:tcMar>
          </w:tcPr>
          <w:p>
            <w:pPr>
              <w:spacing w:line="360" w:lineRule="auto"/>
              <w:rPr>
                <w:rFonts w:hint="eastAsia" w:ascii="宋体" w:hAnsi="宋体" w:eastAsia="宋体" w:cs="宋体"/>
                <w:sz w:val="24"/>
                <w:szCs w:val="24"/>
              </w:rPr>
            </w:pPr>
          </w:p>
        </w:tc>
        <w:tc>
          <w:tcPr>
            <w:tcW w:w="1011" w:type="dxa"/>
            <w:tcMar>
              <w:left w:w="0" w:type="dxa"/>
              <w:right w:w="0" w:type="dxa"/>
            </w:tcMar>
          </w:tcPr>
          <w:p>
            <w:pPr>
              <w:spacing w:line="360" w:lineRule="auto"/>
              <w:rPr>
                <w:rFonts w:hint="eastAsia" w:ascii="宋体" w:hAnsi="宋体" w:eastAsia="宋体" w:cs="宋体"/>
                <w:sz w:val="24"/>
                <w:szCs w:val="24"/>
              </w:rPr>
            </w:pPr>
          </w:p>
        </w:tc>
        <w:tc>
          <w:tcPr>
            <w:tcW w:w="806" w:type="dxa"/>
            <w:tcMar>
              <w:left w:w="0" w:type="dxa"/>
              <w:right w:w="0" w:type="dxa"/>
            </w:tcMar>
          </w:tcPr>
          <w:p>
            <w:pPr>
              <w:spacing w:line="360" w:lineRule="auto"/>
              <w:rPr>
                <w:rFonts w:hint="eastAsia" w:ascii="宋体" w:hAnsi="宋体" w:eastAsia="宋体" w:cs="宋体"/>
                <w:sz w:val="24"/>
                <w:szCs w:val="24"/>
              </w:rPr>
            </w:pPr>
          </w:p>
        </w:tc>
        <w:tc>
          <w:tcPr>
            <w:tcW w:w="918" w:type="dxa"/>
            <w:tcMar>
              <w:left w:w="0" w:type="dxa"/>
              <w:right w:w="0" w:type="dxa"/>
            </w:tcMar>
          </w:tcPr>
          <w:p>
            <w:pPr>
              <w:spacing w:line="360" w:lineRule="auto"/>
              <w:rPr>
                <w:rFonts w:hint="eastAsia" w:ascii="宋体" w:hAnsi="宋体" w:eastAsia="宋体" w:cs="宋体"/>
                <w:sz w:val="24"/>
                <w:szCs w:val="24"/>
              </w:rPr>
            </w:pPr>
          </w:p>
        </w:tc>
        <w:tc>
          <w:tcPr>
            <w:tcW w:w="1074" w:type="dxa"/>
            <w:tcMar>
              <w:left w:w="0" w:type="dxa"/>
              <w:right w:w="0" w:type="dxa"/>
            </w:tcMar>
          </w:tcPr>
          <w:p>
            <w:pPr>
              <w:spacing w:line="360" w:lineRule="auto"/>
              <w:rPr>
                <w:rFonts w:hint="eastAsia" w:ascii="宋体" w:hAnsi="宋体" w:eastAsia="宋体" w:cs="宋体"/>
                <w:sz w:val="24"/>
                <w:szCs w:val="24"/>
              </w:rPr>
            </w:pPr>
          </w:p>
        </w:tc>
        <w:tc>
          <w:tcPr>
            <w:tcW w:w="1531" w:type="dxa"/>
            <w:tcMar>
              <w:left w:w="0" w:type="dxa"/>
              <w:right w:w="0" w:type="dxa"/>
            </w:tcMar>
          </w:tcPr>
          <w:p>
            <w:pPr>
              <w:spacing w:line="360" w:lineRule="auto"/>
              <w:rPr>
                <w:rFonts w:hint="eastAsia" w:ascii="宋体" w:hAnsi="宋体" w:eastAsia="宋体" w:cs="宋体"/>
                <w:sz w:val="24"/>
                <w:szCs w:val="24"/>
              </w:rPr>
            </w:pPr>
          </w:p>
        </w:tc>
        <w:tc>
          <w:tcPr>
            <w:tcW w:w="1255" w:type="dxa"/>
            <w:tcMar>
              <w:left w:w="0" w:type="dxa"/>
              <w:right w:w="0" w:type="dxa"/>
            </w:tcMar>
          </w:tcPr>
          <w:p>
            <w:pPr>
              <w:spacing w:line="360" w:lineRule="auto"/>
              <w:rPr>
                <w:rFonts w:hint="eastAsia" w:ascii="宋体" w:hAnsi="宋体" w:eastAsia="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75" w:hRule="exact"/>
          <w:jc w:val="center"/>
        </w:trPr>
        <w:tc>
          <w:tcPr>
            <w:tcW w:w="788" w:type="dxa"/>
            <w:tcMar>
              <w:left w:w="0" w:type="dxa"/>
              <w:right w:w="0" w:type="dxa"/>
            </w:tcMar>
          </w:tcPr>
          <w:p>
            <w:pPr>
              <w:spacing w:line="360" w:lineRule="auto"/>
              <w:rPr>
                <w:rFonts w:hint="eastAsia" w:ascii="宋体" w:hAnsi="宋体" w:eastAsia="宋体" w:cs="宋体"/>
                <w:sz w:val="24"/>
                <w:szCs w:val="24"/>
              </w:rPr>
            </w:pPr>
          </w:p>
        </w:tc>
        <w:tc>
          <w:tcPr>
            <w:tcW w:w="1377" w:type="dxa"/>
            <w:tcMar>
              <w:left w:w="0" w:type="dxa"/>
              <w:right w:w="0" w:type="dxa"/>
            </w:tcMar>
          </w:tcPr>
          <w:p>
            <w:pPr>
              <w:spacing w:line="360" w:lineRule="auto"/>
              <w:rPr>
                <w:rFonts w:hint="eastAsia" w:ascii="宋体" w:hAnsi="宋体" w:eastAsia="宋体" w:cs="宋体"/>
                <w:sz w:val="24"/>
                <w:szCs w:val="24"/>
              </w:rPr>
            </w:pPr>
          </w:p>
        </w:tc>
        <w:tc>
          <w:tcPr>
            <w:tcW w:w="1011" w:type="dxa"/>
            <w:tcMar>
              <w:left w:w="0" w:type="dxa"/>
              <w:right w:w="0" w:type="dxa"/>
            </w:tcMar>
          </w:tcPr>
          <w:p>
            <w:pPr>
              <w:spacing w:line="360" w:lineRule="auto"/>
              <w:rPr>
                <w:rFonts w:hint="eastAsia" w:ascii="宋体" w:hAnsi="宋体" w:eastAsia="宋体" w:cs="宋体"/>
                <w:sz w:val="24"/>
                <w:szCs w:val="24"/>
              </w:rPr>
            </w:pPr>
          </w:p>
        </w:tc>
        <w:tc>
          <w:tcPr>
            <w:tcW w:w="806" w:type="dxa"/>
            <w:tcMar>
              <w:left w:w="0" w:type="dxa"/>
              <w:right w:w="0" w:type="dxa"/>
            </w:tcMar>
          </w:tcPr>
          <w:p>
            <w:pPr>
              <w:spacing w:line="360" w:lineRule="auto"/>
              <w:rPr>
                <w:rFonts w:hint="eastAsia" w:ascii="宋体" w:hAnsi="宋体" w:eastAsia="宋体" w:cs="宋体"/>
                <w:sz w:val="24"/>
                <w:szCs w:val="24"/>
              </w:rPr>
            </w:pPr>
          </w:p>
        </w:tc>
        <w:tc>
          <w:tcPr>
            <w:tcW w:w="918" w:type="dxa"/>
            <w:tcMar>
              <w:left w:w="0" w:type="dxa"/>
              <w:right w:w="0" w:type="dxa"/>
            </w:tcMar>
          </w:tcPr>
          <w:p>
            <w:pPr>
              <w:spacing w:line="360" w:lineRule="auto"/>
              <w:rPr>
                <w:rFonts w:hint="eastAsia" w:ascii="宋体" w:hAnsi="宋体" w:eastAsia="宋体" w:cs="宋体"/>
                <w:sz w:val="24"/>
                <w:szCs w:val="24"/>
              </w:rPr>
            </w:pPr>
          </w:p>
        </w:tc>
        <w:tc>
          <w:tcPr>
            <w:tcW w:w="1074" w:type="dxa"/>
            <w:tcMar>
              <w:left w:w="0" w:type="dxa"/>
              <w:right w:w="0" w:type="dxa"/>
            </w:tcMar>
          </w:tcPr>
          <w:p>
            <w:pPr>
              <w:spacing w:line="360" w:lineRule="auto"/>
              <w:rPr>
                <w:rFonts w:hint="eastAsia" w:ascii="宋体" w:hAnsi="宋体" w:eastAsia="宋体" w:cs="宋体"/>
                <w:sz w:val="24"/>
                <w:szCs w:val="24"/>
              </w:rPr>
            </w:pPr>
          </w:p>
        </w:tc>
        <w:tc>
          <w:tcPr>
            <w:tcW w:w="1531" w:type="dxa"/>
            <w:tcMar>
              <w:left w:w="0" w:type="dxa"/>
              <w:right w:w="0" w:type="dxa"/>
            </w:tcMar>
          </w:tcPr>
          <w:p>
            <w:pPr>
              <w:spacing w:line="360" w:lineRule="auto"/>
              <w:rPr>
                <w:rFonts w:hint="eastAsia" w:ascii="宋体" w:hAnsi="宋体" w:eastAsia="宋体" w:cs="宋体"/>
                <w:sz w:val="24"/>
                <w:szCs w:val="24"/>
              </w:rPr>
            </w:pPr>
          </w:p>
        </w:tc>
        <w:tc>
          <w:tcPr>
            <w:tcW w:w="1255" w:type="dxa"/>
            <w:tcMar>
              <w:left w:w="0" w:type="dxa"/>
              <w:right w:w="0" w:type="dxa"/>
            </w:tcMar>
          </w:tcPr>
          <w:p>
            <w:pPr>
              <w:spacing w:line="360" w:lineRule="auto"/>
              <w:rPr>
                <w:rFonts w:hint="eastAsia" w:ascii="宋体" w:hAnsi="宋体" w:eastAsia="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76" w:hRule="exact"/>
          <w:jc w:val="center"/>
        </w:trPr>
        <w:tc>
          <w:tcPr>
            <w:tcW w:w="788" w:type="dxa"/>
            <w:tcMar>
              <w:left w:w="0" w:type="dxa"/>
              <w:right w:w="0" w:type="dxa"/>
            </w:tcMar>
          </w:tcPr>
          <w:p>
            <w:pPr>
              <w:spacing w:line="360" w:lineRule="auto"/>
              <w:rPr>
                <w:rFonts w:hint="eastAsia" w:ascii="宋体" w:hAnsi="宋体" w:eastAsia="宋体" w:cs="宋体"/>
                <w:sz w:val="24"/>
                <w:szCs w:val="24"/>
              </w:rPr>
            </w:pPr>
          </w:p>
        </w:tc>
        <w:tc>
          <w:tcPr>
            <w:tcW w:w="1377" w:type="dxa"/>
            <w:tcMar>
              <w:left w:w="0" w:type="dxa"/>
              <w:right w:w="0" w:type="dxa"/>
            </w:tcMar>
          </w:tcPr>
          <w:p>
            <w:pPr>
              <w:spacing w:line="360" w:lineRule="auto"/>
              <w:rPr>
                <w:rFonts w:hint="eastAsia" w:ascii="宋体" w:hAnsi="宋体" w:eastAsia="宋体" w:cs="宋体"/>
                <w:sz w:val="24"/>
                <w:szCs w:val="24"/>
              </w:rPr>
            </w:pPr>
          </w:p>
        </w:tc>
        <w:tc>
          <w:tcPr>
            <w:tcW w:w="1011" w:type="dxa"/>
            <w:tcMar>
              <w:left w:w="0" w:type="dxa"/>
              <w:right w:w="0" w:type="dxa"/>
            </w:tcMar>
          </w:tcPr>
          <w:p>
            <w:pPr>
              <w:spacing w:line="360" w:lineRule="auto"/>
              <w:rPr>
                <w:rFonts w:hint="eastAsia" w:ascii="宋体" w:hAnsi="宋体" w:eastAsia="宋体" w:cs="宋体"/>
                <w:sz w:val="24"/>
                <w:szCs w:val="24"/>
              </w:rPr>
            </w:pPr>
          </w:p>
        </w:tc>
        <w:tc>
          <w:tcPr>
            <w:tcW w:w="806" w:type="dxa"/>
            <w:tcMar>
              <w:left w:w="0" w:type="dxa"/>
              <w:right w:w="0" w:type="dxa"/>
            </w:tcMar>
          </w:tcPr>
          <w:p>
            <w:pPr>
              <w:spacing w:line="360" w:lineRule="auto"/>
              <w:rPr>
                <w:rFonts w:hint="eastAsia" w:ascii="宋体" w:hAnsi="宋体" w:eastAsia="宋体" w:cs="宋体"/>
                <w:sz w:val="24"/>
                <w:szCs w:val="24"/>
              </w:rPr>
            </w:pPr>
          </w:p>
        </w:tc>
        <w:tc>
          <w:tcPr>
            <w:tcW w:w="918" w:type="dxa"/>
            <w:tcMar>
              <w:left w:w="0" w:type="dxa"/>
              <w:right w:w="0" w:type="dxa"/>
            </w:tcMar>
          </w:tcPr>
          <w:p>
            <w:pPr>
              <w:spacing w:line="360" w:lineRule="auto"/>
              <w:rPr>
                <w:rFonts w:hint="eastAsia" w:ascii="宋体" w:hAnsi="宋体" w:eastAsia="宋体" w:cs="宋体"/>
                <w:sz w:val="24"/>
                <w:szCs w:val="24"/>
              </w:rPr>
            </w:pPr>
          </w:p>
        </w:tc>
        <w:tc>
          <w:tcPr>
            <w:tcW w:w="1074" w:type="dxa"/>
            <w:tcMar>
              <w:left w:w="0" w:type="dxa"/>
              <w:right w:w="0" w:type="dxa"/>
            </w:tcMar>
          </w:tcPr>
          <w:p>
            <w:pPr>
              <w:spacing w:line="360" w:lineRule="auto"/>
              <w:rPr>
                <w:rFonts w:hint="eastAsia" w:ascii="宋体" w:hAnsi="宋体" w:eastAsia="宋体" w:cs="宋体"/>
                <w:sz w:val="24"/>
                <w:szCs w:val="24"/>
              </w:rPr>
            </w:pPr>
          </w:p>
        </w:tc>
        <w:tc>
          <w:tcPr>
            <w:tcW w:w="1531" w:type="dxa"/>
            <w:tcMar>
              <w:left w:w="0" w:type="dxa"/>
              <w:right w:w="0" w:type="dxa"/>
            </w:tcMar>
          </w:tcPr>
          <w:p>
            <w:pPr>
              <w:spacing w:line="360" w:lineRule="auto"/>
              <w:rPr>
                <w:rFonts w:hint="eastAsia" w:ascii="宋体" w:hAnsi="宋体" w:eastAsia="宋体" w:cs="宋体"/>
                <w:sz w:val="24"/>
                <w:szCs w:val="24"/>
              </w:rPr>
            </w:pPr>
          </w:p>
        </w:tc>
        <w:tc>
          <w:tcPr>
            <w:tcW w:w="1255" w:type="dxa"/>
            <w:tcMar>
              <w:left w:w="0" w:type="dxa"/>
              <w:right w:w="0" w:type="dxa"/>
            </w:tcMar>
          </w:tcPr>
          <w:p>
            <w:pPr>
              <w:spacing w:line="360" w:lineRule="auto"/>
              <w:rPr>
                <w:rFonts w:hint="eastAsia" w:ascii="宋体" w:hAnsi="宋体" w:eastAsia="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75" w:hRule="exact"/>
          <w:jc w:val="center"/>
        </w:trPr>
        <w:tc>
          <w:tcPr>
            <w:tcW w:w="788" w:type="dxa"/>
            <w:tcMar>
              <w:left w:w="0" w:type="dxa"/>
              <w:right w:w="0" w:type="dxa"/>
            </w:tcMar>
          </w:tcPr>
          <w:p>
            <w:pPr>
              <w:spacing w:line="360" w:lineRule="auto"/>
              <w:rPr>
                <w:rFonts w:hint="eastAsia" w:ascii="宋体" w:hAnsi="宋体" w:eastAsia="宋体" w:cs="宋体"/>
                <w:sz w:val="24"/>
                <w:szCs w:val="24"/>
              </w:rPr>
            </w:pPr>
          </w:p>
        </w:tc>
        <w:tc>
          <w:tcPr>
            <w:tcW w:w="1377" w:type="dxa"/>
            <w:tcMar>
              <w:left w:w="0" w:type="dxa"/>
              <w:right w:w="0" w:type="dxa"/>
            </w:tcMar>
          </w:tcPr>
          <w:p>
            <w:pPr>
              <w:spacing w:line="360" w:lineRule="auto"/>
              <w:rPr>
                <w:rFonts w:hint="eastAsia" w:ascii="宋体" w:hAnsi="宋体" w:eastAsia="宋体" w:cs="宋体"/>
                <w:sz w:val="24"/>
                <w:szCs w:val="24"/>
              </w:rPr>
            </w:pPr>
          </w:p>
        </w:tc>
        <w:tc>
          <w:tcPr>
            <w:tcW w:w="1011" w:type="dxa"/>
            <w:tcMar>
              <w:left w:w="0" w:type="dxa"/>
              <w:right w:w="0" w:type="dxa"/>
            </w:tcMar>
          </w:tcPr>
          <w:p>
            <w:pPr>
              <w:spacing w:line="360" w:lineRule="auto"/>
              <w:rPr>
                <w:rFonts w:hint="eastAsia" w:ascii="宋体" w:hAnsi="宋体" w:eastAsia="宋体" w:cs="宋体"/>
                <w:sz w:val="24"/>
                <w:szCs w:val="24"/>
              </w:rPr>
            </w:pPr>
          </w:p>
        </w:tc>
        <w:tc>
          <w:tcPr>
            <w:tcW w:w="806" w:type="dxa"/>
            <w:tcMar>
              <w:left w:w="0" w:type="dxa"/>
              <w:right w:w="0" w:type="dxa"/>
            </w:tcMar>
          </w:tcPr>
          <w:p>
            <w:pPr>
              <w:spacing w:line="360" w:lineRule="auto"/>
              <w:rPr>
                <w:rFonts w:hint="eastAsia" w:ascii="宋体" w:hAnsi="宋体" w:eastAsia="宋体" w:cs="宋体"/>
                <w:sz w:val="24"/>
                <w:szCs w:val="24"/>
              </w:rPr>
            </w:pPr>
          </w:p>
        </w:tc>
        <w:tc>
          <w:tcPr>
            <w:tcW w:w="918" w:type="dxa"/>
            <w:tcMar>
              <w:left w:w="0" w:type="dxa"/>
              <w:right w:w="0" w:type="dxa"/>
            </w:tcMar>
          </w:tcPr>
          <w:p>
            <w:pPr>
              <w:spacing w:line="360" w:lineRule="auto"/>
              <w:rPr>
                <w:rFonts w:hint="eastAsia" w:ascii="宋体" w:hAnsi="宋体" w:eastAsia="宋体" w:cs="宋体"/>
                <w:sz w:val="24"/>
                <w:szCs w:val="24"/>
              </w:rPr>
            </w:pPr>
          </w:p>
        </w:tc>
        <w:tc>
          <w:tcPr>
            <w:tcW w:w="1074" w:type="dxa"/>
            <w:tcMar>
              <w:left w:w="0" w:type="dxa"/>
              <w:right w:w="0" w:type="dxa"/>
            </w:tcMar>
          </w:tcPr>
          <w:p>
            <w:pPr>
              <w:spacing w:line="360" w:lineRule="auto"/>
              <w:rPr>
                <w:rFonts w:hint="eastAsia" w:ascii="宋体" w:hAnsi="宋体" w:eastAsia="宋体" w:cs="宋体"/>
                <w:sz w:val="24"/>
                <w:szCs w:val="24"/>
              </w:rPr>
            </w:pPr>
          </w:p>
        </w:tc>
        <w:tc>
          <w:tcPr>
            <w:tcW w:w="1531" w:type="dxa"/>
            <w:tcMar>
              <w:left w:w="0" w:type="dxa"/>
              <w:right w:w="0" w:type="dxa"/>
            </w:tcMar>
          </w:tcPr>
          <w:p>
            <w:pPr>
              <w:spacing w:line="360" w:lineRule="auto"/>
              <w:rPr>
                <w:rFonts w:hint="eastAsia" w:ascii="宋体" w:hAnsi="宋体" w:eastAsia="宋体" w:cs="宋体"/>
                <w:sz w:val="24"/>
                <w:szCs w:val="24"/>
              </w:rPr>
            </w:pPr>
          </w:p>
        </w:tc>
        <w:tc>
          <w:tcPr>
            <w:tcW w:w="1255" w:type="dxa"/>
            <w:tcMar>
              <w:left w:w="0" w:type="dxa"/>
              <w:right w:w="0" w:type="dxa"/>
            </w:tcMar>
          </w:tcPr>
          <w:p>
            <w:pPr>
              <w:spacing w:line="360" w:lineRule="auto"/>
              <w:rPr>
                <w:rFonts w:hint="eastAsia" w:ascii="宋体" w:hAnsi="宋体" w:eastAsia="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73" w:hRule="exact"/>
          <w:jc w:val="center"/>
        </w:trPr>
        <w:tc>
          <w:tcPr>
            <w:tcW w:w="788" w:type="dxa"/>
            <w:tcMar>
              <w:left w:w="0" w:type="dxa"/>
              <w:right w:w="0" w:type="dxa"/>
            </w:tcMar>
          </w:tcPr>
          <w:p>
            <w:pPr>
              <w:spacing w:line="360" w:lineRule="auto"/>
              <w:rPr>
                <w:rFonts w:hint="eastAsia" w:ascii="宋体" w:hAnsi="宋体" w:eastAsia="宋体" w:cs="宋体"/>
                <w:sz w:val="24"/>
                <w:szCs w:val="24"/>
              </w:rPr>
            </w:pPr>
          </w:p>
        </w:tc>
        <w:tc>
          <w:tcPr>
            <w:tcW w:w="1377" w:type="dxa"/>
            <w:tcMar>
              <w:left w:w="0" w:type="dxa"/>
              <w:right w:w="0" w:type="dxa"/>
            </w:tcMar>
          </w:tcPr>
          <w:p>
            <w:pPr>
              <w:spacing w:line="360" w:lineRule="auto"/>
              <w:rPr>
                <w:rFonts w:hint="eastAsia" w:ascii="宋体" w:hAnsi="宋体" w:eastAsia="宋体" w:cs="宋体"/>
                <w:sz w:val="24"/>
                <w:szCs w:val="24"/>
              </w:rPr>
            </w:pPr>
          </w:p>
        </w:tc>
        <w:tc>
          <w:tcPr>
            <w:tcW w:w="1011" w:type="dxa"/>
            <w:tcMar>
              <w:left w:w="0" w:type="dxa"/>
              <w:right w:w="0" w:type="dxa"/>
            </w:tcMar>
          </w:tcPr>
          <w:p>
            <w:pPr>
              <w:spacing w:line="360" w:lineRule="auto"/>
              <w:rPr>
                <w:rFonts w:hint="eastAsia" w:ascii="宋体" w:hAnsi="宋体" w:eastAsia="宋体" w:cs="宋体"/>
                <w:sz w:val="24"/>
                <w:szCs w:val="24"/>
              </w:rPr>
            </w:pPr>
          </w:p>
        </w:tc>
        <w:tc>
          <w:tcPr>
            <w:tcW w:w="806" w:type="dxa"/>
            <w:tcMar>
              <w:left w:w="0" w:type="dxa"/>
              <w:right w:w="0" w:type="dxa"/>
            </w:tcMar>
          </w:tcPr>
          <w:p>
            <w:pPr>
              <w:spacing w:line="360" w:lineRule="auto"/>
              <w:rPr>
                <w:rFonts w:hint="eastAsia" w:ascii="宋体" w:hAnsi="宋体" w:eastAsia="宋体" w:cs="宋体"/>
                <w:sz w:val="24"/>
                <w:szCs w:val="24"/>
              </w:rPr>
            </w:pPr>
          </w:p>
        </w:tc>
        <w:tc>
          <w:tcPr>
            <w:tcW w:w="918" w:type="dxa"/>
            <w:tcMar>
              <w:left w:w="0" w:type="dxa"/>
              <w:right w:w="0" w:type="dxa"/>
            </w:tcMar>
          </w:tcPr>
          <w:p>
            <w:pPr>
              <w:spacing w:line="360" w:lineRule="auto"/>
              <w:rPr>
                <w:rFonts w:hint="eastAsia" w:ascii="宋体" w:hAnsi="宋体" w:eastAsia="宋体" w:cs="宋体"/>
                <w:sz w:val="24"/>
                <w:szCs w:val="24"/>
              </w:rPr>
            </w:pPr>
          </w:p>
        </w:tc>
        <w:tc>
          <w:tcPr>
            <w:tcW w:w="1074" w:type="dxa"/>
            <w:tcMar>
              <w:left w:w="0" w:type="dxa"/>
              <w:right w:w="0" w:type="dxa"/>
            </w:tcMar>
          </w:tcPr>
          <w:p>
            <w:pPr>
              <w:spacing w:line="360" w:lineRule="auto"/>
              <w:rPr>
                <w:rFonts w:hint="eastAsia" w:ascii="宋体" w:hAnsi="宋体" w:eastAsia="宋体" w:cs="宋体"/>
                <w:sz w:val="24"/>
                <w:szCs w:val="24"/>
              </w:rPr>
            </w:pPr>
          </w:p>
        </w:tc>
        <w:tc>
          <w:tcPr>
            <w:tcW w:w="1531" w:type="dxa"/>
            <w:tcMar>
              <w:left w:w="0" w:type="dxa"/>
              <w:right w:w="0" w:type="dxa"/>
            </w:tcMar>
          </w:tcPr>
          <w:p>
            <w:pPr>
              <w:spacing w:line="360" w:lineRule="auto"/>
              <w:rPr>
                <w:rFonts w:hint="eastAsia" w:ascii="宋体" w:hAnsi="宋体" w:eastAsia="宋体" w:cs="宋体"/>
                <w:sz w:val="24"/>
                <w:szCs w:val="24"/>
              </w:rPr>
            </w:pPr>
          </w:p>
        </w:tc>
        <w:tc>
          <w:tcPr>
            <w:tcW w:w="1255" w:type="dxa"/>
            <w:tcMar>
              <w:left w:w="0" w:type="dxa"/>
              <w:right w:w="0" w:type="dxa"/>
            </w:tcMar>
          </w:tcPr>
          <w:p>
            <w:pPr>
              <w:spacing w:line="360" w:lineRule="auto"/>
              <w:rPr>
                <w:rFonts w:hint="eastAsia" w:ascii="宋体" w:hAnsi="宋体" w:eastAsia="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78" w:hRule="exact"/>
          <w:jc w:val="center"/>
        </w:trPr>
        <w:tc>
          <w:tcPr>
            <w:tcW w:w="788" w:type="dxa"/>
            <w:tcMar>
              <w:left w:w="0" w:type="dxa"/>
              <w:right w:w="0" w:type="dxa"/>
            </w:tcMar>
          </w:tcPr>
          <w:p>
            <w:pPr>
              <w:spacing w:line="360" w:lineRule="auto"/>
              <w:rPr>
                <w:rFonts w:hint="eastAsia" w:ascii="宋体" w:hAnsi="宋体" w:eastAsia="宋体" w:cs="宋体"/>
                <w:sz w:val="24"/>
                <w:szCs w:val="24"/>
              </w:rPr>
            </w:pPr>
          </w:p>
        </w:tc>
        <w:tc>
          <w:tcPr>
            <w:tcW w:w="1377" w:type="dxa"/>
            <w:tcMar>
              <w:left w:w="0" w:type="dxa"/>
              <w:right w:w="0" w:type="dxa"/>
            </w:tcMar>
          </w:tcPr>
          <w:p>
            <w:pPr>
              <w:spacing w:line="360" w:lineRule="auto"/>
              <w:rPr>
                <w:rFonts w:hint="eastAsia" w:ascii="宋体" w:hAnsi="宋体" w:eastAsia="宋体" w:cs="宋体"/>
                <w:sz w:val="24"/>
                <w:szCs w:val="24"/>
              </w:rPr>
            </w:pPr>
          </w:p>
        </w:tc>
        <w:tc>
          <w:tcPr>
            <w:tcW w:w="1011" w:type="dxa"/>
            <w:tcMar>
              <w:left w:w="0" w:type="dxa"/>
              <w:right w:w="0" w:type="dxa"/>
            </w:tcMar>
          </w:tcPr>
          <w:p>
            <w:pPr>
              <w:spacing w:line="360" w:lineRule="auto"/>
              <w:rPr>
                <w:rFonts w:hint="eastAsia" w:ascii="宋体" w:hAnsi="宋体" w:eastAsia="宋体" w:cs="宋体"/>
                <w:sz w:val="24"/>
                <w:szCs w:val="24"/>
              </w:rPr>
            </w:pPr>
          </w:p>
        </w:tc>
        <w:tc>
          <w:tcPr>
            <w:tcW w:w="806" w:type="dxa"/>
            <w:tcMar>
              <w:left w:w="0" w:type="dxa"/>
              <w:right w:w="0" w:type="dxa"/>
            </w:tcMar>
          </w:tcPr>
          <w:p>
            <w:pPr>
              <w:spacing w:line="360" w:lineRule="auto"/>
              <w:rPr>
                <w:rFonts w:hint="eastAsia" w:ascii="宋体" w:hAnsi="宋体" w:eastAsia="宋体" w:cs="宋体"/>
                <w:sz w:val="24"/>
                <w:szCs w:val="24"/>
              </w:rPr>
            </w:pPr>
          </w:p>
        </w:tc>
        <w:tc>
          <w:tcPr>
            <w:tcW w:w="918" w:type="dxa"/>
            <w:tcMar>
              <w:left w:w="0" w:type="dxa"/>
              <w:right w:w="0" w:type="dxa"/>
            </w:tcMar>
          </w:tcPr>
          <w:p>
            <w:pPr>
              <w:spacing w:line="360" w:lineRule="auto"/>
              <w:rPr>
                <w:rFonts w:hint="eastAsia" w:ascii="宋体" w:hAnsi="宋体" w:eastAsia="宋体" w:cs="宋体"/>
                <w:sz w:val="24"/>
                <w:szCs w:val="24"/>
              </w:rPr>
            </w:pPr>
          </w:p>
        </w:tc>
        <w:tc>
          <w:tcPr>
            <w:tcW w:w="1074" w:type="dxa"/>
            <w:tcMar>
              <w:left w:w="0" w:type="dxa"/>
              <w:right w:w="0" w:type="dxa"/>
            </w:tcMar>
          </w:tcPr>
          <w:p>
            <w:pPr>
              <w:spacing w:line="360" w:lineRule="auto"/>
              <w:rPr>
                <w:rFonts w:hint="eastAsia" w:ascii="宋体" w:hAnsi="宋体" w:eastAsia="宋体" w:cs="宋体"/>
                <w:sz w:val="24"/>
                <w:szCs w:val="24"/>
              </w:rPr>
            </w:pPr>
          </w:p>
        </w:tc>
        <w:tc>
          <w:tcPr>
            <w:tcW w:w="1531" w:type="dxa"/>
            <w:tcMar>
              <w:left w:w="0" w:type="dxa"/>
              <w:right w:w="0" w:type="dxa"/>
            </w:tcMar>
          </w:tcPr>
          <w:p>
            <w:pPr>
              <w:spacing w:line="360" w:lineRule="auto"/>
              <w:rPr>
                <w:rFonts w:hint="eastAsia" w:ascii="宋体" w:hAnsi="宋体" w:eastAsia="宋体" w:cs="宋体"/>
                <w:sz w:val="24"/>
                <w:szCs w:val="24"/>
              </w:rPr>
            </w:pPr>
          </w:p>
        </w:tc>
        <w:tc>
          <w:tcPr>
            <w:tcW w:w="1255" w:type="dxa"/>
            <w:tcMar>
              <w:left w:w="0" w:type="dxa"/>
              <w:right w:w="0" w:type="dxa"/>
            </w:tcMar>
          </w:tcPr>
          <w:p>
            <w:pPr>
              <w:spacing w:line="360" w:lineRule="auto"/>
              <w:rPr>
                <w:rFonts w:hint="eastAsia" w:ascii="宋体" w:hAnsi="宋体" w:eastAsia="宋体" w:cs="宋体"/>
                <w:sz w:val="24"/>
                <w:szCs w:val="24"/>
              </w:rPr>
            </w:pPr>
          </w:p>
        </w:tc>
      </w:tr>
    </w:tbl>
    <w:p>
      <w:pPr>
        <w:spacing w:line="360" w:lineRule="auto"/>
        <w:jc w:val="left"/>
        <w:rPr>
          <w:rFonts w:ascii="宋体" w:hAnsi="宋体" w:cs="宋体"/>
          <w:b/>
          <w:bCs/>
          <w:sz w:val="32"/>
          <w:szCs w:val="32"/>
        </w:rPr>
      </w:pPr>
      <w:r>
        <w:rPr>
          <w:rFonts w:hint="eastAsia" w:ascii="宋体" w:hAnsi="宋体" w:eastAsia="宋体" w:cs="宋体"/>
          <w:b/>
          <w:bCs/>
          <w:sz w:val="24"/>
          <w:szCs w:val="24"/>
        </w:rPr>
        <w:br w:type="page"/>
      </w:r>
    </w:p>
    <w:p>
      <w:pPr>
        <w:pStyle w:val="4"/>
        <w:rPr>
          <w:rFonts w:ascii="宋体" w:hAnsi="宋体" w:cs="宋体"/>
        </w:rPr>
      </w:pPr>
      <w:bookmarkStart w:id="238" w:name="_Toc10102"/>
      <w:bookmarkStart w:id="239" w:name="_Toc1649856421"/>
      <w:r>
        <w:rPr>
          <w:rFonts w:hint="eastAsia" w:ascii="宋体" w:hAnsi="宋体" w:cs="宋体"/>
        </w:rPr>
        <w:t>七、技术标（监理大纲</w:t>
      </w:r>
      <w:bookmarkEnd w:id="238"/>
      <w:r>
        <w:rPr>
          <w:rFonts w:hint="eastAsia" w:ascii="宋体" w:hAnsi="宋体" w:cs="宋体"/>
        </w:rPr>
        <w:t>）</w:t>
      </w:r>
      <w:bookmarkEnd w:id="239"/>
    </w:p>
    <w:p>
      <w:pPr>
        <w:spacing w:line="360" w:lineRule="auto"/>
        <w:jc w:val="left"/>
        <w:rPr>
          <w:rFonts w:ascii="宋体" w:hAnsi="宋体" w:cs="宋体"/>
          <w:sz w:val="24"/>
          <w:szCs w:val="24"/>
        </w:rPr>
      </w:pPr>
    </w:p>
    <w:p>
      <w:pPr>
        <w:spacing w:line="360" w:lineRule="auto"/>
        <w:jc w:val="left"/>
        <w:rPr>
          <w:rFonts w:ascii="宋体" w:hAnsi="宋体" w:cs="宋体"/>
          <w:color w:val="auto"/>
          <w:sz w:val="24"/>
          <w:szCs w:val="24"/>
        </w:rPr>
      </w:pPr>
      <w:r>
        <w:rPr>
          <w:rFonts w:hint="eastAsia" w:ascii="宋体" w:hAnsi="宋体" w:cs="宋体"/>
          <w:color w:val="auto"/>
          <w:sz w:val="24"/>
          <w:szCs w:val="24"/>
        </w:rPr>
        <w:t>技术标（监理大纲）应包括（但不限于）下列内容：</w:t>
      </w:r>
    </w:p>
    <w:p>
      <w:pPr>
        <w:spacing w:line="360" w:lineRule="auto"/>
        <w:jc w:val="left"/>
        <w:rPr>
          <w:rFonts w:ascii="宋体" w:hAnsi="宋体" w:cs="宋体"/>
          <w:i/>
          <w:color w:val="auto"/>
          <w:sz w:val="24"/>
          <w:szCs w:val="24"/>
        </w:rPr>
      </w:pPr>
      <w:r>
        <w:rPr>
          <w:rFonts w:hint="eastAsia" w:ascii="宋体" w:hAnsi="宋体" w:cs="宋体"/>
          <w:i/>
          <w:color w:val="auto"/>
          <w:sz w:val="24"/>
          <w:szCs w:val="24"/>
        </w:rPr>
        <w:t>一、监理工程概况；</w:t>
      </w:r>
    </w:p>
    <w:p>
      <w:pPr>
        <w:spacing w:line="360" w:lineRule="auto"/>
        <w:jc w:val="left"/>
        <w:rPr>
          <w:rFonts w:ascii="宋体" w:hAnsi="宋体" w:cs="宋体"/>
          <w:i/>
          <w:color w:val="auto"/>
          <w:sz w:val="24"/>
          <w:szCs w:val="24"/>
        </w:rPr>
      </w:pPr>
      <w:r>
        <w:rPr>
          <w:rFonts w:hint="eastAsia" w:ascii="宋体" w:hAnsi="宋体" w:cs="宋体"/>
          <w:i/>
          <w:color w:val="auto"/>
          <w:sz w:val="24"/>
          <w:szCs w:val="24"/>
        </w:rPr>
        <w:t>二、监理范围、监理内容；</w:t>
      </w:r>
    </w:p>
    <w:p>
      <w:pPr>
        <w:spacing w:line="360" w:lineRule="auto"/>
        <w:jc w:val="left"/>
        <w:rPr>
          <w:rFonts w:ascii="宋体" w:hAnsi="宋体" w:cs="宋体"/>
          <w:i/>
          <w:sz w:val="24"/>
          <w:szCs w:val="24"/>
        </w:rPr>
      </w:pPr>
      <w:r>
        <w:rPr>
          <w:rFonts w:hint="eastAsia" w:ascii="宋体" w:hAnsi="宋体" w:cs="宋体"/>
          <w:i/>
          <w:sz w:val="24"/>
          <w:szCs w:val="24"/>
        </w:rPr>
        <w:t>三、监理依据、监理工作目标；</w:t>
      </w:r>
    </w:p>
    <w:p>
      <w:pPr>
        <w:spacing w:line="360" w:lineRule="auto"/>
        <w:jc w:val="left"/>
        <w:rPr>
          <w:rFonts w:ascii="宋体" w:hAnsi="宋体" w:cs="宋体"/>
          <w:i/>
          <w:sz w:val="24"/>
          <w:szCs w:val="24"/>
        </w:rPr>
      </w:pPr>
      <w:r>
        <w:rPr>
          <w:rFonts w:hint="eastAsia" w:ascii="宋体" w:hAnsi="宋体" w:cs="宋体"/>
          <w:i/>
          <w:sz w:val="24"/>
          <w:szCs w:val="24"/>
        </w:rPr>
        <w:t>四、监理机构设置（框图） 、岗位职责；</w:t>
      </w:r>
    </w:p>
    <w:p>
      <w:pPr>
        <w:spacing w:line="360" w:lineRule="auto"/>
        <w:jc w:val="left"/>
        <w:rPr>
          <w:rFonts w:ascii="宋体" w:hAnsi="宋体" w:cs="宋体"/>
          <w:i/>
          <w:sz w:val="24"/>
          <w:szCs w:val="24"/>
        </w:rPr>
      </w:pPr>
      <w:r>
        <w:rPr>
          <w:rFonts w:hint="eastAsia" w:ascii="宋体" w:hAnsi="宋体" w:cs="宋体"/>
          <w:i/>
          <w:sz w:val="24"/>
          <w:szCs w:val="24"/>
        </w:rPr>
        <w:t>五、监理工作程序、方法和制度；</w:t>
      </w:r>
    </w:p>
    <w:p>
      <w:pPr>
        <w:spacing w:line="360" w:lineRule="auto"/>
        <w:jc w:val="left"/>
        <w:rPr>
          <w:rFonts w:ascii="宋体" w:hAnsi="宋体" w:cs="宋体"/>
          <w:i/>
          <w:sz w:val="24"/>
          <w:szCs w:val="24"/>
        </w:rPr>
      </w:pPr>
      <w:r>
        <w:rPr>
          <w:rFonts w:hint="eastAsia" w:ascii="宋体" w:hAnsi="宋体" w:cs="宋体"/>
          <w:i/>
          <w:sz w:val="24"/>
          <w:szCs w:val="24"/>
        </w:rPr>
        <w:t>六、拟投入的监理人员、试验检测仪器设备；</w:t>
      </w:r>
    </w:p>
    <w:p>
      <w:pPr>
        <w:spacing w:line="360" w:lineRule="auto"/>
        <w:jc w:val="left"/>
        <w:rPr>
          <w:rFonts w:ascii="宋体" w:hAnsi="宋体" w:cs="宋体"/>
          <w:i/>
          <w:sz w:val="24"/>
          <w:szCs w:val="24"/>
        </w:rPr>
      </w:pPr>
      <w:r>
        <w:rPr>
          <w:rFonts w:hint="eastAsia" w:ascii="宋体" w:hAnsi="宋体" w:cs="宋体"/>
          <w:i/>
          <w:sz w:val="24"/>
          <w:szCs w:val="24"/>
        </w:rPr>
        <w:t>七、质量、进度、造价、安全、环保监理措施；</w:t>
      </w:r>
    </w:p>
    <w:p>
      <w:pPr>
        <w:spacing w:line="360" w:lineRule="auto"/>
        <w:jc w:val="left"/>
        <w:rPr>
          <w:rFonts w:ascii="宋体" w:hAnsi="宋体" w:cs="宋体"/>
          <w:i/>
          <w:sz w:val="24"/>
          <w:szCs w:val="24"/>
        </w:rPr>
      </w:pPr>
      <w:r>
        <w:rPr>
          <w:rFonts w:hint="eastAsia" w:ascii="宋体" w:hAnsi="宋体" w:cs="宋体"/>
          <w:i/>
          <w:sz w:val="24"/>
          <w:szCs w:val="24"/>
        </w:rPr>
        <w:t>八、合同、信息管理方案；</w:t>
      </w:r>
    </w:p>
    <w:p>
      <w:pPr>
        <w:spacing w:line="360" w:lineRule="auto"/>
        <w:jc w:val="left"/>
        <w:rPr>
          <w:rFonts w:ascii="宋体" w:hAnsi="宋体" w:cs="宋体"/>
          <w:i/>
          <w:sz w:val="24"/>
          <w:szCs w:val="24"/>
        </w:rPr>
      </w:pPr>
      <w:r>
        <w:rPr>
          <w:rFonts w:hint="eastAsia" w:ascii="宋体" w:hAnsi="宋体" w:cs="宋体"/>
          <w:i/>
          <w:sz w:val="24"/>
          <w:szCs w:val="24"/>
        </w:rPr>
        <w:t>九、组织协调内容及措施；</w:t>
      </w:r>
    </w:p>
    <w:p>
      <w:pPr>
        <w:spacing w:line="360" w:lineRule="auto"/>
        <w:jc w:val="left"/>
        <w:rPr>
          <w:rFonts w:ascii="宋体" w:hAnsi="宋体" w:cs="宋体"/>
          <w:i/>
          <w:sz w:val="24"/>
          <w:szCs w:val="24"/>
        </w:rPr>
      </w:pPr>
      <w:r>
        <w:rPr>
          <w:rFonts w:hint="eastAsia" w:ascii="宋体" w:hAnsi="宋体" w:cs="宋体"/>
          <w:i/>
          <w:sz w:val="24"/>
          <w:szCs w:val="24"/>
        </w:rPr>
        <w:t>十、监理工作重点、难点分析；</w:t>
      </w:r>
    </w:p>
    <w:p>
      <w:pPr>
        <w:spacing w:line="360" w:lineRule="auto"/>
        <w:jc w:val="left"/>
        <w:rPr>
          <w:rFonts w:ascii="宋体" w:hAnsi="宋体" w:cs="宋体"/>
          <w:i/>
          <w:sz w:val="24"/>
          <w:szCs w:val="24"/>
        </w:rPr>
      </w:pPr>
      <w:r>
        <w:rPr>
          <w:rFonts w:hint="eastAsia" w:ascii="宋体" w:hAnsi="宋体" w:cs="宋体"/>
          <w:i/>
          <w:sz w:val="24"/>
          <w:szCs w:val="24"/>
        </w:rPr>
        <w:t>十一、对本工程监理的合理化建议。</w:t>
      </w:r>
    </w:p>
    <w:p>
      <w:pPr>
        <w:adjustRightInd w:val="0"/>
        <w:snapToGrid w:val="0"/>
        <w:spacing w:line="360" w:lineRule="auto"/>
        <w:jc w:val="left"/>
        <w:rPr>
          <w:rFonts w:ascii="宋体" w:hAnsi="宋体" w:cs="宋体"/>
          <w:sz w:val="24"/>
          <w:szCs w:val="24"/>
        </w:rPr>
      </w:pPr>
    </w:p>
    <w:p>
      <w:pPr>
        <w:spacing w:line="360" w:lineRule="auto"/>
        <w:jc w:val="left"/>
        <w:rPr>
          <w:rFonts w:ascii="宋体" w:hAnsi="宋体" w:cs="宋体"/>
          <w:sz w:val="24"/>
        </w:rPr>
      </w:pPr>
      <w:r>
        <w:rPr>
          <w:rFonts w:hint="eastAsia" w:ascii="宋体" w:hAnsi="宋体" w:cs="宋体"/>
          <w:sz w:val="24"/>
        </w:rPr>
        <w:br w:type="page"/>
      </w:r>
    </w:p>
    <w:p>
      <w:pPr>
        <w:pStyle w:val="4"/>
        <w:rPr>
          <w:rFonts w:ascii="宋体" w:hAnsi="宋体" w:cs="宋体"/>
        </w:rPr>
      </w:pPr>
      <w:bookmarkStart w:id="240" w:name="_Toc23396"/>
      <w:bookmarkStart w:id="241" w:name="_Toc1762763915"/>
      <w:r>
        <w:rPr>
          <w:rFonts w:hint="eastAsia" w:ascii="宋体" w:hAnsi="宋体" w:cs="宋体"/>
        </w:rPr>
        <w:t>八、其他资料</w:t>
      </w:r>
      <w:bookmarkEnd w:id="240"/>
      <w:bookmarkEnd w:id="241"/>
    </w:p>
    <w:sectPr>
      <w:headerReference r:id="rId12" w:type="default"/>
      <w:footerReference r:id="rId13" w:type="default"/>
      <w:pgSz w:w="11906" w:h="16838"/>
      <w:pgMar w:top="1418" w:right="1588" w:bottom="1418" w:left="158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script"/>
    <w:pitch w:val="default"/>
    <w:sig w:usb0="00000000" w:usb1="00000000" w:usb2="00000012" w:usb3="00000000" w:csb0="00040001" w:csb1="00000000"/>
  </w:font>
  <w:font w:name="Wingdings 2">
    <w:panose1 w:val="05020102010507070707"/>
    <w:charset w:val="00"/>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rPr>
        <w:rStyle w:val="27"/>
      </w:rPr>
      <w:instrText xml:space="preserve"> PAGE </w:instrText>
    </w:r>
    <w:r>
      <w:fldChar w:fldCharType="separate"/>
    </w:r>
    <w:r>
      <w:rPr>
        <w:rStyle w:val="27"/>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rPr>
        <w:rStyle w:val="27"/>
      </w:rPr>
      <w:instrText xml:space="preserve"> PAGE </w:instrText>
    </w:r>
    <w:r>
      <w:fldChar w:fldCharType="separate"/>
    </w:r>
    <w:r>
      <w:rPr>
        <w:rStyle w:val="27"/>
      </w:rPr>
      <w:t>45</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16205" cy="278765"/>
              <wp:effectExtent l="0" t="0" r="0" b="0"/>
              <wp:wrapNone/>
              <wp:docPr id="1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21.95pt;width:9.15pt;mso-position-horizontal:center;mso-position-horizontal-relative:margin;mso-wrap-style:none;z-index:251670528;mso-width-relative:page;mso-height-relative:page;" filled="f" stroked="f" coordsize="21600,21600" o:gfxdata="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20kGXSAAAAAwEAAA8AAAAAAAAAAQAgAAAAIgAAAGRycy9kb3ducmV2LnhtbFBLAQIU&#10;ABQAAAAIAIdO4kC3QG+oMgIAAGQEAAAOAAAAAAAAAAEAIAAAACEBAABkcnMvZTJvRG9jLnhtbFBL&#10;BQYAAAAABgAGAFkBAADF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16205" cy="278765"/>
              <wp:effectExtent l="0" t="0" r="0" b="0"/>
              <wp:wrapNone/>
              <wp:docPr id="1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21.95pt;width:9.15pt;mso-position-horizontal:center;mso-position-horizontal-relative:margin;mso-wrap-style:none;z-index:251669504;mso-width-relative:page;mso-height-relative:page;" filled="f" stroked="f" coordsize="21600,21600" o:gfxdata="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20kGXSAAAAAwEAAA8AAAAAAAAAAQAgAAAAIgAAAGRycy9kb3ducmV2LnhtbFBLAQIU&#10;ABQAAAAIAIdO4kBtHlPNMgIAAGQEAAAOAAAAAAAAAAEAIAAAACEBAABkcnMvZTJvRG9jLnhtbFBL&#10;BQYAAAAABgAGAFkBAADF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68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D34538"/>
    <w:multiLevelType w:val="singleLevel"/>
    <w:tmpl w:val="FAD34538"/>
    <w:lvl w:ilvl="0" w:tentative="0">
      <w:start w:val="1"/>
      <w:numFmt w:val="decimal"/>
      <w:suff w:val="nothing"/>
      <w:lvlText w:val="（%1）"/>
      <w:lvlJc w:val="left"/>
    </w:lvl>
  </w:abstractNum>
  <w:abstractNum w:abstractNumId="1">
    <w:nsid w:val="5D025CE6"/>
    <w:multiLevelType w:val="multilevel"/>
    <w:tmpl w:val="5D025CE6"/>
    <w:lvl w:ilvl="0" w:tentative="0">
      <w:start w:val="3"/>
      <w:numFmt w:val="decimal"/>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701F1F15"/>
    <w:multiLevelType w:val="singleLevel"/>
    <w:tmpl w:val="701F1F15"/>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3NjMyY2E3ZTYxOTU2YjJiNGQwNWVjYTYxZDY1YzQifQ=="/>
  </w:docVars>
  <w:rsids>
    <w:rsidRoot w:val="17CB2CF3"/>
    <w:rsid w:val="000235CF"/>
    <w:rsid w:val="000252C7"/>
    <w:rsid w:val="00027358"/>
    <w:rsid w:val="00041EE3"/>
    <w:rsid w:val="000431E3"/>
    <w:rsid w:val="000576FE"/>
    <w:rsid w:val="00063BF8"/>
    <w:rsid w:val="00063ED8"/>
    <w:rsid w:val="000739A7"/>
    <w:rsid w:val="000807AC"/>
    <w:rsid w:val="0008546B"/>
    <w:rsid w:val="000864F4"/>
    <w:rsid w:val="00094C11"/>
    <w:rsid w:val="000A03B2"/>
    <w:rsid w:val="000A05AD"/>
    <w:rsid w:val="000B16AB"/>
    <w:rsid w:val="000C1B5A"/>
    <w:rsid w:val="000C4401"/>
    <w:rsid w:val="000E64F8"/>
    <w:rsid w:val="000F5937"/>
    <w:rsid w:val="00100AFD"/>
    <w:rsid w:val="001222FA"/>
    <w:rsid w:val="001300AA"/>
    <w:rsid w:val="001338BA"/>
    <w:rsid w:val="00152689"/>
    <w:rsid w:val="00171BA0"/>
    <w:rsid w:val="00181DFA"/>
    <w:rsid w:val="001843F2"/>
    <w:rsid w:val="00187CC5"/>
    <w:rsid w:val="00192DC4"/>
    <w:rsid w:val="001A0355"/>
    <w:rsid w:val="001B7471"/>
    <w:rsid w:val="001D0553"/>
    <w:rsid w:val="001E1519"/>
    <w:rsid w:val="001E43D5"/>
    <w:rsid w:val="001E478D"/>
    <w:rsid w:val="001F6FE2"/>
    <w:rsid w:val="002068A2"/>
    <w:rsid w:val="0021117E"/>
    <w:rsid w:val="00225317"/>
    <w:rsid w:val="00255219"/>
    <w:rsid w:val="00267B00"/>
    <w:rsid w:val="00270393"/>
    <w:rsid w:val="00275EBF"/>
    <w:rsid w:val="00276B47"/>
    <w:rsid w:val="00277FDE"/>
    <w:rsid w:val="00280FA3"/>
    <w:rsid w:val="002A1C4F"/>
    <w:rsid w:val="002A79B2"/>
    <w:rsid w:val="002C5551"/>
    <w:rsid w:val="002E41D7"/>
    <w:rsid w:val="00301832"/>
    <w:rsid w:val="003220C7"/>
    <w:rsid w:val="00332FAD"/>
    <w:rsid w:val="003366ED"/>
    <w:rsid w:val="00347D88"/>
    <w:rsid w:val="0036555A"/>
    <w:rsid w:val="00373BAB"/>
    <w:rsid w:val="0038001E"/>
    <w:rsid w:val="00393A86"/>
    <w:rsid w:val="00396FB3"/>
    <w:rsid w:val="003B235D"/>
    <w:rsid w:val="003B68B6"/>
    <w:rsid w:val="003C0A14"/>
    <w:rsid w:val="003C1E53"/>
    <w:rsid w:val="003C6BDB"/>
    <w:rsid w:val="003C7B72"/>
    <w:rsid w:val="003D27AF"/>
    <w:rsid w:val="003E0DEF"/>
    <w:rsid w:val="003E2F46"/>
    <w:rsid w:val="00405076"/>
    <w:rsid w:val="00416D4F"/>
    <w:rsid w:val="0042165F"/>
    <w:rsid w:val="00446AD2"/>
    <w:rsid w:val="0045343B"/>
    <w:rsid w:val="00461B03"/>
    <w:rsid w:val="00464532"/>
    <w:rsid w:val="00467432"/>
    <w:rsid w:val="00472021"/>
    <w:rsid w:val="00477967"/>
    <w:rsid w:val="00484E95"/>
    <w:rsid w:val="00486EBC"/>
    <w:rsid w:val="0049274E"/>
    <w:rsid w:val="00493734"/>
    <w:rsid w:val="004A3E0B"/>
    <w:rsid w:val="004A48C9"/>
    <w:rsid w:val="004C455B"/>
    <w:rsid w:val="004D67BB"/>
    <w:rsid w:val="004E4E51"/>
    <w:rsid w:val="004E717E"/>
    <w:rsid w:val="004F097D"/>
    <w:rsid w:val="004F5855"/>
    <w:rsid w:val="004F7BC1"/>
    <w:rsid w:val="0050484C"/>
    <w:rsid w:val="005146EA"/>
    <w:rsid w:val="005234C5"/>
    <w:rsid w:val="00555734"/>
    <w:rsid w:val="00573222"/>
    <w:rsid w:val="005764B5"/>
    <w:rsid w:val="00592AAD"/>
    <w:rsid w:val="005A0BB8"/>
    <w:rsid w:val="005A121B"/>
    <w:rsid w:val="005A6B44"/>
    <w:rsid w:val="005C0F16"/>
    <w:rsid w:val="005D3913"/>
    <w:rsid w:val="005D4E0C"/>
    <w:rsid w:val="005D73B0"/>
    <w:rsid w:val="005F6BB8"/>
    <w:rsid w:val="006023A6"/>
    <w:rsid w:val="00606390"/>
    <w:rsid w:val="0063255B"/>
    <w:rsid w:val="00643119"/>
    <w:rsid w:val="00654F9E"/>
    <w:rsid w:val="00667284"/>
    <w:rsid w:val="006748D2"/>
    <w:rsid w:val="006757D1"/>
    <w:rsid w:val="006768FA"/>
    <w:rsid w:val="00683CE2"/>
    <w:rsid w:val="006C433D"/>
    <w:rsid w:val="006C686F"/>
    <w:rsid w:val="006D2AB3"/>
    <w:rsid w:val="006D4AB6"/>
    <w:rsid w:val="006D7070"/>
    <w:rsid w:val="006F04A3"/>
    <w:rsid w:val="006F660C"/>
    <w:rsid w:val="00733B91"/>
    <w:rsid w:val="00741419"/>
    <w:rsid w:val="007432C9"/>
    <w:rsid w:val="00745145"/>
    <w:rsid w:val="00751E6D"/>
    <w:rsid w:val="00756285"/>
    <w:rsid w:val="00775893"/>
    <w:rsid w:val="00790001"/>
    <w:rsid w:val="0079425D"/>
    <w:rsid w:val="007A1427"/>
    <w:rsid w:val="007A46C4"/>
    <w:rsid w:val="007A600E"/>
    <w:rsid w:val="007B1151"/>
    <w:rsid w:val="007B2091"/>
    <w:rsid w:val="007B714A"/>
    <w:rsid w:val="007C5498"/>
    <w:rsid w:val="007E41B7"/>
    <w:rsid w:val="007E6EF1"/>
    <w:rsid w:val="007F0A5B"/>
    <w:rsid w:val="007F4003"/>
    <w:rsid w:val="007F49AA"/>
    <w:rsid w:val="0080319E"/>
    <w:rsid w:val="00806881"/>
    <w:rsid w:val="00811F32"/>
    <w:rsid w:val="0082557F"/>
    <w:rsid w:val="00825D99"/>
    <w:rsid w:val="008278D8"/>
    <w:rsid w:val="00833008"/>
    <w:rsid w:val="00844EBB"/>
    <w:rsid w:val="0085021E"/>
    <w:rsid w:val="00852E5B"/>
    <w:rsid w:val="00854104"/>
    <w:rsid w:val="0086422A"/>
    <w:rsid w:val="00865D58"/>
    <w:rsid w:val="008813D4"/>
    <w:rsid w:val="00886E7F"/>
    <w:rsid w:val="0088724B"/>
    <w:rsid w:val="00893399"/>
    <w:rsid w:val="008964FD"/>
    <w:rsid w:val="008A3FED"/>
    <w:rsid w:val="008A4BD3"/>
    <w:rsid w:val="008B033D"/>
    <w:rsid w:val="008B1645"/>
    <w:rsid w:val="008B1AF8"/>
    <w:rsid w:val="008B1BAE"/>
    <w:rsid w:val="008B76B2"/>
    <w:rsid w:val="008D75F0"/>
    <w:rsid w:val="008F5A38"/>
    <w:rsid w:val="0090022D"/>
    <w:rsid w:val="00901269"/>
    <w:rsid w:val="00915CE1"/>
    <w:rsid w:val="0093076E"/>
    <w:rsid w:val="00930CDB"/>
    <w:rsid w:val="00931998"/>
    <w:rsid w:val="009454BF"/>
    <w:rsid w:val="0095168D"/>
    <w:rsid w:val="0095214D"/>
    <w:rsid w:val="0097109C"/>
    <w:rsid w:val="0097292E"/>
    <w:rsid w:val="0097311A"/>
    <w:rsid w:val="009734C3"/>
    <w:rsid w:val="009A5BB1"/>
    <w:rsid w:val="009C5DDC"/>
    <w:rsid w:val="009D0BC7"/>
    <w:rsid w:val="009D31A3"/>
    <w:rsid w:val="009E47CF"/>
    <w:rsid w:val="009E6BDC"/>
    <w:rsid w:val="009E7656"/>
    <w:rsid w:val="00A00F59"/>
    <w:rsid w:val="00A038DB"/>
    <w:rsid w:val="00A06621"/>
    <w:rsid w:val="00A12469"/>
    <w:rsid w:val="00A16A1C"/>
    <w:rsid w:val="00A20F1D"/>
    <w:rsid w:val="00A25A2B"/>
    <w:rsid w:val="00A538D9"/>
    <w:rsid w:val="00A67EDF"/>
    <w:rsid w:val="00A85183"/>
    <w:rsid w:val="00A86DA7"/>
    <w:rsid w:val="00A95248"/>
    <w:rsid w:val="00A958A2"/>
    <w:rsid w:val="00AB2F86"/>
    <w:rsid w:val="00AC036F"/>
    <w:rsid w:val="00AC525E"/>
    <w:rsid w:val="00AD19FC"/>
    <w:rsid w:val="00AF0761"/>
    <w:rsid w:val="00AF579C"/>
    <w:rsid w:val="00B129B5"/>
    <w:rsid w:val="00B12CF7"/>
    <w:rsid w:val="00B3468F"/>
    <w:rsid w:val="00B55638"/>
    <w:rsid w:val="00B56479"/>
    <w:rsid w:val="00B67E95"/>
    <w:rsid w:val="00B80017"/>
    <w:rsid w:val="00B86BAB"/>
    <w:rsid w:val="00B943B8"/>
    <w:rsid w:val="00BA4443"/>
    <w:rsid w:val="00BB1917"/>
    <w:rsid w:val="00BC3EC2"/>
    <w:rsid w:val="00BC4134"/>
    <w:rsid w:val="00BD299A"/>
    <w:rsid w:val="00BE0BEE"/>
    <w:rsid w:val="00BE7D50"/>
    <w:rsid w:val="00C005B3"/>
    <w:rsid w:val="00C015A3"/>
    <w:rsid w:val="00C028F8"/>
    <w:rsid w:val="00C052CD"/>
    <w:rsid w:val="00C0644C"/>
    <w:rsid w:val="00C14368"/>
    <w:rsid w:val="00C218D1"/>
    <w:rsid w:val="00C251E2"/>
    <w:rsid w:val="00C337B1"/>
    <w:rsid w:val="00C367B8"/>
    <w:rsid w:val="00C452FB"/>
    <w:rsid w:val="00C513DC"/>
    <w:rsid w:val="00C83899"/>
    <w:rsid w:val="00C87969"/>
    <w:rsid w:val="00C97A19"/>
    <w:rsid w:val="00CA224A"/>
    <w:rsid w:val="00CA28CB"/>
    <w:rsid w:val="00CA7420"/>
    <w:rsid w:val="00CB20EB"/>
    <w:rsid w:val="00CC4132"/>
    <w:rsid w:val="00CC674B"/>
    <w:rsid w:val="00CD14E8"/>
    <w:rsid w:val="00D04B99"/>
    <w:rsid w:val="00D12A8C"/>
    <w:rsid w:val="00D23DF0"/>
    <w:rsid w:val="00D2628F"/>
    <w:rsid w:val="00D366CA"/>
    <w:rsid w:val="00D43937"/>
    <w:rsid w:val="00D63FE2"/>
    <w:rsid w:val="00D70FAC"/>
    <w:rsid w:val="00D7150E"/>
    <w:rsid w:val="00DA5ED2"/>
    <w:rsid w:val="00DD22C7"/>
    <w:rsid w:val="00DF0F6F"/>
    <w:rsid w:val="00E072E1"/>
    <w:rsid w:val="00E1643F"/>
    <w:rsid w:val="00E2385D"/>
    <w:rsid w:val="00E3183C"/>
    <w:rsid w:val="00E3735C"/>
    <w:rsid w:val="00E45879"/>
    <w:rsid w:val="00E56463"/>
    <w:rsid w:val="00E630E5"/>
    <w:rsid w:val="00E70344"/>
    <w:rsid w:val="00E7203F"/>
    <w:rsid w:val="00E82D19"/>
    <w:rsid w:val="00E9140E"/>
    <w:rsid w:val="00E972D0"/>
    <w:rsid w:val="00E977D9"/>
    <w:rsid w:val="00EA152D"/>
    <w:rsid w:val="00EA20CA"/>
    <w:rsid w:val="00EA53C0"/>
    <w:rsid w:val="00EA5A53"/>
    <w:rsid w:val="00EA7702"/>
    <w:rsid w:val="00EC3B49"/>
    <w:rsid w:val="00EC41A5"/>
    <w:rsid w:val="00EE62D1"/>
    <w:rsid w:val="00EE7B29"/>
    <w:rsid w:val="00F05FB8"/>
    <w:rsid w:val="00F06A01"/>
    <w:rsid w:val="00F17777"/>
    <w:rsid w:val="00F41635"/>
    <w:rsid w:val="00F647D4"/>
    <w:rsid w:val="00F85E52"/>
    <w:rsid w:val="00F91627"/>
    <w:rsid w:val="00F91A73"/>
    <w:rsid w:val="00F9218C"/>
    <w:rsid w:val="00FA2341"/>
    <w:rsid w:val="00FB0395"/>
    <w:rsid w:val="00FC3B44"/>
    <w:rsid w:val="00FC519F"/>
    <w:rsid w:val="00FD048C"/>
    <w:rsid w:val="00FE3B5B"/>
    <w:rsid w:val="00FE4C05"/>
    <w:rsid w:val="00FE7BB5"/>
    <w:rsid w:val="00FF0940"/>
    <w:rsid w:val="00FF7794"/>
    <w:rsid w:val="013E5C00"/>
    <w:rsid w:val="014821FB"/>
    <w:rsid w:val="02BC7111"/>
    <w:rsid w:val="034235BA"/>
    <w:rsid w:val="05FE4A44"/>
    <w:rsid w:val="06273E9D"/>
    <w:rsid w:val="06492B41"/>
    <w:rsid w:val="06680717"/>
    <w:rsid w:val="066962F0"/>
    <w:rsid w:val="07737590"/>
    <w:rsid w:val="07D876B0"/>
    <w:rsid w:val="07FF294B"/>
    <w:rsid w:val="08906739"/>
    <w:rsid w:val="09851401"/>
    <w:rsid w:val="09E80D65"/>
    <w:rsid w:val="09EDECCA"/>
    <w:rsid w:val="0ABE4461"/>
    <w:rsid w:val="0C323A2D"/>
    <w:rsid w:val="0C3602BB"/>
    <w:rsid w:val="0C5371C1"/>
    <w:rsid w:val="0D0B4CAA"/>
    <w:rsid w:val="0E6614E6"/>
    <w:rsid w:val="106456AC"/>
    <w:rsid w:val="12231403"/>
    <w:rsid w:val="133E77BB"/>
    <w:rsid w:val="135B2D4E"/>
    <w:rsid w:val="143D689B"/>
    <w:rsid w:val="15387BE9"/>
    <w:rsid w:val="16014A04"/>
    <w:rsid w:val="16481BBF"/>
    <w:rsid w:val="16DC2A2A"/>
    <w:rsid w:val="176701A2"/>
    <w:rsid w:val="17CB2CF3"/>
    <w:rsid w:val="18452486"/>
    <w:rsid w:val="18A37BED"/>
    <w:rsid w:val="19B70475"/>
    <w:rsid w:val="1AB355D5"/>
    <w:rsid w:val="1AE32465"/>
    <w:rsid w:val="1BD1496C"/>
    <w:rsid w:val="1BE13C22"/>
    <w:rsid w:val="1D375900"/>
    <w:rsid w:val="1D8034B6"/>
    <w:rsid w:val="1F687CAE"/>
    <w:rsid w:val="1FEC4F6E"/>
    <w:rsid w:val="20375CA6"/>
    <w:rsid w:val="2058114C"/>
    <w:rsid w:val="213568C3"/>
    <w:rsid w:val="225015D4"/>
    <w:rsid w:val="22803FAD"/>
    <w:rsid w:val="228604A1"/>
    <w:rsid w:val="22B318BB"/>
    <w:rsid w:val="23D86738"/>
    <w:rsid w:val="23EE7354"/>
    <w:rsid w:val="24C81CAD"/>
    <w:rsid w:val="24CF2648"/>
    <w:rsid w:val="24E7458D"/>
    <w:rsid w:val="26FA0301"/>
    <w:rsid w:val="273120E8"/>
    <w:rsid w:val="283A6D5F"/>
    <w:rsid w:val="28447407"/>
    <w:rsid w:val="29064B35"/>
    <w:rsid w:val="2A1C5D7D"/>
    <w:rsid w:val="2A940FF6"/>
    <w:rsid w:val="2B2B6E29"/>
    <w:rsid w:val="2BBB74D7"/>
    <w:rsid w:val="2C9104A0"/>
    <w:rsid w:val="2CB734E3"/>
    <w:rsid w:val="2DF63CBC"/>
    <w:rsid w:val="2EFF6894"/>
    <w:rsid w:val="30422548"/>
    <w:rsid w:val="306B3521"/>
    <w:rsid w:val="31686160"/>
    <w:rsid w:val="31D56519"/>
    <w:rsid w:val="32407C56"/>
    <w:rsid w:val="3244277C"/>
    <w:rsid w:val="32B971EE"/>
    <w:rsid w:val="34087454"/>
    <w:rsid w:val="35244070"/>
    <w:rsid w:val="37F30E87"/>
    <w:rsid w:val="3875700F"/>
    <w:rsid w:val="38E159FF"/>
    <w:rsid w:val="3B627346"/>
    <w:rsid w:val="3BC9071F"/>
    <w:rsid w:val="3C657E2C"/>
    <w:rsid w:val="3D603BDC"/>
    <w:rsid w:val="3E3E2584"/>
    <w:rsid w:val="421F4C04"/>
    <w:rsid w:val="422A3BEF"/>
    <w:rsid w:val="42D001F3"/>
    <w:rsid w:val="4306349A"/>
    <w:rsid w:val="44154413"/>
    <w:rsid w:val="441D39EF"/>
    <w:rsid w:val="458014FD"/>
    <w:rsid w:val="45BF2133"/>
    <w:rsid w:val="463C3DAE"/>
    <w:rsid w:val="482A5B04"/>
    <w:rsid w:val="48376CB1"/>
    <w:rsid w:val="48A01A6C"/>
    <w:rsid w:val="49E331F1"/>
    <w:rsid w:val="4A3560AC"/>
    <w:rsid w:val="4B842AD7"/>
    <w:rsid w:val="4BF441B4"/>
    <w:rsid w:val="4C6C07D3"/>
    <w:rsid w:val="4CC32DD7"/>
    <w:rsid w:val="4CFF7956"/>
    <w:rsid w:val="4D565030"/>
    <w:rsid w:val="4D827E03"/>
    <w:rsid w:val="4E141686"/>
    <w:rsid w:val="4F3F1E22"/>
    <w:rsid w:val="4F5FA70C"/>
    <w:rsid w:val="4F9773F6"/>
    <w:rsid w:val="4FB03593"/>
    <w:rsid w:val="4FE952B1"/>
    <w:rsid w:val="506B057F"/>
    <w:rsid w:val="50B86E14"/>
    <w:rsid w:val="52170C26"/>
    <w:rsid w:val="52393751"/>
    <w:rsid w:val="52FF2897"/>
    <w:rsid w:val="541740EA"/>
    <w:rsid w:val="55277651"/>
    <w:rsid w:val="5559243C"/>
    <w:rsid w:val="55D048AC"/>
    <w:rsid w:val="55D848C7"/>
    <w:rsid w:val="56FE5655"/>
    <w:rsid w:val="58937E25"/>
    <w:rsid w:val="58FF34B4"/>
    <w:rsid w:val="5913023B"/>
    <w:rsid w:val="5A15096C"/>
    <w:rsid w:val="5A776849"/>
    <w:rsid w:val="5A82182E"/>
    <w:rsid w:val="5AAA3745"/>
    <w:rsid w:val="5D6F6DA4"/>
    <w:rsid w:val="5DB9B721"/>
    <w:rsid w:val="5DEE5BCA"/>
    <w:rsid w:val="5DFB4228"/>
    <w:rsid w:val="5E530614"/>
    <w:rsid w:val="5EDD446D"/>
    <w:rsid w:val="5F1610E6"/>
    <w:rsid w:val="5F22080D"/>
    <w:rsid w:val="5F3F455F"/>
    <w:rsid w:val="5FD74424"/>
    <w:rsid w:val="600914FE"/>
    <w:rsid w:val="611668DB"/>
    <w:rsid w:val="6165268D"/>
    <w:rsid w:val="622F59EA"/>
    <w:rsid w:val="62F43A58"/>
    <w:rsid w:val="632D4011"/>
    <w:rsid w:val="638550A8"/>
    <w:rsid w:val="65335396"/>
    <w:rsid w:val="65AA47E6"/>
    <w:rsid w:val="67230163"/>
    <w:rsid w:val="674713AC"/>
    <w:rsid w:val="67C6172E"/>
    <w:rsid w:val="681635CD"/>
    <w:rsid w:val="6A0B42D4"/>
    <w:rsid w:val="6A125339"/>
    <w:rsid w:val="6A961268"/>
    <w:rsid w:val="6B0672EC"/>
    <w:rsid w:val="6B9143E0"/>
    <w:rsid w:val="6C8D7C32"/>
    <w:rsid w:val="6CD75560"/>
    <w:rsid w:val="6CDB1790"/>
    <w:rsid w:val="6CDF6711"/>
    <w:rsid w:val="6DA11C04"/>
    <w:rsid w:val="6E11716E"/>
    <w:rsid w:val="6E4E6721"/>
    <w:rsid w:val="6F6278BE"/>
    <w:rsid w:val="6F7978B5"/>
    <w:rsid w:val="6FED1E6F"/>
    <w:rsid w:val="6FFD20AC"/>
    <w:rsid w:val="705A100A"/>
    <w:rsid w:val="70700365"/>
    <w:rsid w:val="707165AD"/>
    <w:rsid w:val="715F6D35"/>
    <w:rsid w:val="71947131"/>
    <w:rsid w:val="71C50A2C"/>
    <w:rsid w:val="737F2004"/>
    <w:rsid w:val="73B7CF51"/>
    <w:rsid w:val="74840059"/>
    <w:rsid w:val="767A4E96"/>
    <w:rsid w:val="77184AF1"/>
    <w:rsid w:val="778C29CE"/>
    <w:rsid w:val="782A3442"/>
    <w:rsid w:val="78325F22"/>
    <w:rsid w:val="787C23F8"/>
    <w:rsid w:val="78CD6940"/>
    <w:rsid w:val="790136B4"/>
    <w:rsid w:val="79577209"/>
    <w:rsid w:val="79792F59"/>
    <w:rsid w:val="79EFC21C"/>
    <w:rsid w:val="7AAB0640"/>
    <w:rsid w:val="7BB9EDB2"/>
    <w:rsid w:val="7CFE496B"/>
    <w:rsid w:val="7DFB5B54"/>
    <w:rsid w:val="7DFE1B2E"/>
    <w:rsid w:val="7E042ED0"/>
    <w:rsid w:val="7E3EF353"/>
    <w:rsid w:val="7E76772C"/>
    <w:rsid w:val="7E7F3A06"/>
    <w:rsid w:val="7F716486"/>
    <w:rsid w:val="7F77D07A"/>
    <w:rsid w:val="7F8B645B"/>
    <w:rsid w:val="7FF324C0"/>
    <w:rsid w:val="ABF10BA6"/>
    <w:rsid w:val="AD3FC7DD"/>
    <w:rsid w:val="AEFFDC07"/>
    <w:rsid w:val="BBE7C4EF"/>
    <w:rsid w:val="BEB92401"/>
    <w:rsid w:val="BFBF5E62"/>
    <w:rsid w:val="BFFF93F0"/>
    <w:rsid w:val="BFFFEAD2"/>
    <w:rsid w:val="C7DCCF9C"/>
    <w:rsid w:val="C9CB05B2"/>
    <w:rsid w:val="D6CD7C5A"/>
    <w:rsid w:val="D7FF3949"/>
    <w:rsid w:val="D9FFC59A"/>
    <w:rsid w:val="DADDD74F"/>
    <w:rsid w:val="DD67E536"/>
    <w:rsid w:val="DD77EB80"/>
    <w:rsid w:val="DED7EC78"/>
    <w:rsid w:val="DFFEB9CB"/>
    <w:rsid w:val="E3DFC46A"/>
    <w:rsid w:val="E667C402"/>
    <w:rsid w:val="E7F6DAC8"/>
    <w:rsid w:val="EBFF2E5D"/>
    <w:rsid w:val="ED663522"/>
    <w:rsid w:val="EFD225AF"/>
    <w:rsid w:val="EFFAA837"/>
    <w:rsid w:val="EFFF498C"/>
    <w:rsid w:val="F19FDE5D"/>
    <w:rsid w:val="F26FBF32"/>
    <w:rsid w:val="F3D8F547"/>
    <w:rsid w:val="F3F55E3C"/>
    <w:rsid w:val="F3FD345D"/>
    <w:rsid w:val="F7B7F0EA"/>
    <w:rsid w:val="F7B9A067"/>
    <w:rsid w:val="F7FBCF33"/>
    <w:rsid w:val="F9149E8B"/>
    <w:rsid w:val="F9EB7718"/>
    <w:rsid w:val="FABDADB2"/>
    <w:rsid w:val="FF7B7AC0"/>
    <w:rsid w:val="FF7F3084"/>
    <w:rsid w:val="FF7F77C5"/>
    <w:rsid w:val="FFF729A6"/>
    <w:rsid w:val="FFF8DBA9"/>
    <w:rsid w:val="FFFF2F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0"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6"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4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0"/>
    <w:qFormat/>
    <w:uiPriority w:val="0"/>
    <w:pPr>
      <w:keepNext/>
      <w:keepLines/>
      <w:widowControl/>
      <w:snapToGrid w:val="0"/>
      <w:spacing w:line="360" w:lineRule="auto"/>
      <w:ind w:left="-6" w:hanging="11"/>
      <w:jc w:val="left"/>
      <w:outlineLvl w:val="1"/>
    </w:pPr>
    <w:rPr>
      <w:rFonts w:ascii="Arial" w:hAnsi="Arial"/>
      <w:b/>
      <w:kern w:val="0"/>
      <w:sz w:val="24"/>
      <w:szCs w:val="20"/>
    </w:rPr>
  </w:style>
  <w:style w:type="paragraph" w:styleId="5">
    <w:name w:val="heading 3"/>
    <w:basedOn w:val="1"/>
    <w:next w:val="1"/>
    <w:qFormat/>
    <w:uiPriority w:val="0"/>
    <w:pPr>
      <w:keepNext/>
      <w:keepLines/>
      <w:spacing w:before="120"/>
      <w:outlineLvl w:val="2"/>
    </w:pPr>
    <w:rPr>
      <w:rFonts w:ascii="Calibri Light" w:hAnsi="Calibri Light"/>
      <w:spacing w:val="10"/>
      <w:sz w:val="24"/>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tabs>
        <w:tab w:val="right" w:leader="dot" w:pos="9054"/>
      </w:tabs>
      <w:spacing w:line="360" w:lineRule="auto"/>
    </w:pPr>
  </w:style>
  <w:style w:type="paragraph" w:styleId="6">
    <w:name w:val="toc 7"/>
    <w:basedOn w:val="1"/>
    <w:next w:val="1"/>
    <w:unhideWhenUsed/>
    <w:qFormat/>
    <w:uiPriority w:val="39"/>
    <w:pPr>
      <w:ind w:left="2520" w:leftChars="1200"/>
    </w:pPr>
    <w:rPr>
      <w:szCs w:val="22"/>
    </w:rPr>
  </w:style>
  <w:style w:type="paragraph" w:styleId="7">
    <w:name w:val="annotation text"/>
    <w:basedOn w:val="1"/>
    <w:link w:val="31"/>
    <w:unhideWhenUsed/>
    <w:qFormat/>
    <w:uiPriority w:val="0"/>
    <w:pPr>
      <w:jc w:val="left"/>
    </w:pPr>
    <w:rPr>
      <w:rFonts w:ascii="Times New Roman" w:hAnsi="Times New Roman"/>
    </w:rPr>
  </w:style>
  <w:style w:type="paragraph" w:styleId="8">
    <w:name w:val="Body Text 3"/>
    <w:basedOn w:val="1"/>
    <w:qFormat/>
    <w:uiPriority w:val="0"/>
    <w:pPr>
      <w:spacing w:after="120"/>
    </w:pPr>
    <w:rPr>
      <w:sz w:val="16"/>
      <w:szCs w:val="16"/>
    </w:rPr>
  </w:style>
  <w:style w:type="paragraph" w:styleId="9">
    <w:name w:val="Body Text"/>
    <w:basedOn w:val="1"/>
    <w:next w:val="10"/>
    <w:qFormat/>
    <w:uiPriority w:val="0"/>
    <w:pPr>
      <w:spacing w:after="120"/>
    </w:pPr>
  </w:style>
  <w:style w:type="paragraph" w:styleId="10">
    <w:name w:val="Body Text First Indent"/>
    <w:basedOn w:val="9"/>
    <w:next w:val="11"/>
    <w:qFormat/>
    <w:uiPriority w:val="6"/>
    <w:pPr>
      <w:tabs>
        <w:tab w:val="left" w:pos="482"/>
        <w:tab w:val="left" w:pos="2183"/>
        <w:tab w:val="left" w:pos="3884"/>
        <w:tab w:val="left" w:pos="5585"/>
      </w:tabs>
      <w:spacing w:after="0"/>
      <w:ind w:firstLine="482"/>
    </w:pPr>
    <w:rPr>
      <w:kern w:val="0"/>
      <w:sz w:val="24"/>
      <w:szCs w:val="20"/>
    </w:rPr>
  </w:style>
  <w:style w:type="paragraph" w:styleId="11">
    <w:name w:val="toc 6"/>
    <w:basedOn w:val="1"/>
    <w:next w:val="1"/>
    <w:unhideWhenUsed/>
    <w:qFormat/>
    <w:uiPriority w:val="0"/>
    <w:pPr>
      <w:ind w:left="2100" w:leftChars="1000"/>
    </w:pPr>
    <w:rPr>
      <w:szCs w:val="22"/>
    </w:rPr>
  </w:style>
  <w:style w:type="paragraph" w:styleId="12">
    <w:name w:val="toc 5"/>
    <w:basedOn w:val="1"/>
    <w:next w:val="1"/>
    <w:unhideWhenUsed/>
    <w:qFormat/>
    <w:uiPriority w:val="39"/>
    <w:pPr>
      <w:ind w:left="1680" w:leftChars="800"/>
    </w:pPr>
    <w:rPr>
      <w:szCs w:val="22"/>
    </w:rPr>
  </w:style>
  <w:style w:type="paragraph" w:styleId="13">
    <w:name w:val="toc 3"/>
    <w:basedOn w:val="1"/>
    <w:next w:val="1"/>
    <w:qFormat/>
    <w:uiPriority w:val="39"/>
    <w:pPr>
      <w:tabs>
        <w:tab w:val="right" w:leader="dot" w:pos="9054"/>
      </w:tabs>
      <w:snapToGrid w:val="0"/>
      <w:ind w:left="840" w:leftChars="400"/>
    </w:pPr>
  </w:style>
  <w:style w:type="paragraph" w:styleId="14">
    <w:name w:val="toc 8"/>
    <w:basedOn w:val="1"/>
    <w:next w:val="1"/>
    <w:unhideWhenUsed/>
    <w:qFormat/>
    <w:uiPriority w:val="39"/>
    <w:pPr>
      <w:ind w:left="2940" w:leftChars="1400"/>
    </w:pPr>
    <w:rPr>
      <w:szCs w:val="22"/>
    </w:rPr>
  </w:style>
  <w:style w:type="paragraph" w:styleId="15">
    <w:name w:val="Date"/>
    <w:basedOn w:val="1"/>
    <w:next w:val="1"/>
    <w:link w:val="32"/>
    <w:qFormat/>
    <w:uiPriority w:val="0"/>
    <w:pPr>
      <w:ind w:left="100" w:leftChars="2500"/>
    </w:pPr>
  </w:style>
  <w:style w:type="paragraph" w:styleId="16">
    <w:name w:val="Balloon Text"/>
    <w:basedOn w:val="1"/>
    <w:link w:val="33"/>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4"/>
    <w:basedOn w:val="1"/>
    <w:next w:val="1"/>
    <w:unhideWhenUsed/>
    <w:qFormat/>
    <w:uiPriority w:val="39"/>
    <w:pPr>
      <w:ind w:left="1260" w:leftChars="600"/>
    </w:pPr>
    <w:rPr>
      <w:szCs w:val="22"/>
    </w:rPr>
  </w:style>
  <w:style w:type="paragraph" w:styleId="20">
    <w:name w:val="toc 2"/>
    <w:basedOn w:val="1"/>
    <w:next w:val="1"/>
    <w:qFormat/>
    <w:uiPriority w:val="39"/>
    <w:pPr>
      <w:ind w:left="420" w:leftChars="200"/>
    </w:pPr>
  </w:style>
  <w:style w:type="paragraph" w:styleId="21">
    <w:name w:val="toc 9"/>
    <w:basedOn w:val="1"/>
    <w:next w:val="1"/>
    <w:unhideWhenUsed/>
    <w:qFormat/>
    <w:uiPriority w:val="39"/>
    <w:pPr>
      <w:ind w:left="3360" w:leftChars="1600"/>
    </w:pPr>
    <w:rPr>
      <w:szCs w:val="22"/>
    </w:rPr>
  </w:style>
  <w:style w:type="paragraph" w:styleId="22">
    <w:name w:val="Normal (Web)"/>
    <w:basedOn w:val="1"/>
    <w:qFormat/>
    <w:uiPriority w:val="0"/>
    <w:pPr>
      <w:spacing w:before="100" w:after="100"/>
      <w:jc w:val="left"/>
    </w:pPr>
    <w:rPr>
      <w:rFonts w:hint="eastAsia" w:ascii="宋体" w:hAnsi="宋体"/>
      <w:sz w:val="24"/>
      <w:szCs w:val="20"/>
    </w:rPr>
  </w:style>
  <w:style w:type="paragraph" w:styleId="23">
    <w:name w:val="annotation subject"/>
    <w:basedOn w:val="7"/>
    <w:next w:val="7"/>
    <w:link w:val="39"/>
    <w:qFormat/>
    <w:uiPriority w:val="0"/>
    <w:rPr>
      <w:rFonts w:ascii="Calibri" w:hAnsi="Calibri"/>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qFormat/>
    <w:uiPriority w:val="0"/>
  </w:style>
  <w:style w:type="character" w:styleId="28">
    <w:name w:val="Hyperlink"/>
    <w:unhideWhenUsed/>
    <w:qFormat/>
    <w:uiPriority w:val="99"/>
    <w:rPr>
      <w:color w:val="0563C1"/>
      <w:u w:val="single"/>
    </w:rPr>
  </w:style>
  <w:style w:type="character" w:styleId="29">
    <w:name w:val="annotation reference"/>
    <w:unhideWhenUsed/>
    <w:qFormat/>
    <w:uiPriority w:val="0"/>
    <w:rPr>
      <w:sz w:val="21"/>
      <w:szCs w:val="21"/>
    </w:rPr>
  </w:style>
  <w:style w:type="character" w:customStyle="1" w:styleId="30">
    <w:name w:val="标题 2 Char"/>
    <w:link w:val="4"/>
    <w:qFormat/>
    <w:uiPriority w:val="0"/>
    <w:rPr>
      <w:rFonts w:ascii="Arial" w:hAnsi="Arial"/>
      <w:b/>
      <w:sz w:val="24"/>
    </w:rPr>
  </w:style>
  <w:style w:type="character" w:customStyle="1" w:styleId="31">
    <w:name w:val="批注文字 Char"/>
    <w:link w:val="7"/>
    <w:qFormat/>
    <w:uiPriority w:val="0"/>
    <w:rPr>
      <w:kern w:val="2"/>
      <w:sz w:val="21"/>
      <w:szCs w:val="24"/>
    </w:rPr>
  </w:style>
  <w:style w:type="character" w:customStyle="1" w:styleId="32">
    <w:name w:val="日期 Char"/>
    <w:link w:val="15"/>
    <w:qFormat/>
    <w:uiPriority w:val="0"/>
    <w:rPr>
      <w:rFonts w:ascii="Calibri" w:hAnsi="Calibri"/>
      <w:kern w:val="2"/>
      <w:sz w:val="21"/>
      <w:szCs w:val="24"/>
    </w:rPr>
  </w:style>
  <w:style w:type="character" w:customStyle="1" w:styleId="33">
    <w:name w:val="批注框文本 Char"/>
    <w:link w:val="16"/>
    <w:qFormat/>
    <w:uiPriority w:val="0"/>
    <w:rPr>
      <w:rFonts w:ascii="Calibri" w:hAnsi="Calibri"/>
      <w:kern w:val="2"/>
      <w:sz w:val="18"/>
      <w:szCs w:val="18"/>
    </w:rPr>
  </w:style>
  <w:style w:type="character" w:customStyle="1" w:styleId="34">
    <w:name w:val="文档结构图 Char1"/>
    <w:qFormat/>
    <w:uiPriority w:val="0"/>
    <w:rPr>
      <w:rFonts w:ascii="宋体"/>
      <w:kern w:val="2"/>
      <w:sz w:val="18"/>
      <w:szCs w:val="18"/>
    </w:rPr>
  </w:style>
  <w:style w:type="paragraph" w:customStyle="1" w:styleId="35">
    <w:name w:val="BodyText"/>
    <w:basedOn w:val="1"/>
    <w:qFormat/>
    <w:uiPriority w:val="0"/>
    <w:pPr>
      <w:spacing w:after="120"/>
      <w:textAlignment w:val="baseline"/>
    </w:pPr>
  </w:style>
  <w:style w:type="paragraph" w:customStyle="1" w:styleId="36">
    <w:name w:val="样式 标题 3 + (中文) 黑体 小四 非加粗 段前: 7.8 磅 段后: 0 磅 行距: 固定值 20 磅"/>
    <w:basedOn w:val="5"/>
    <w:qFormat/>
    <w:uiPriority w:val="0"/>
    <w:pPr>
      <w:spacing w:before="0" w:line="400" w:lineRule="exact"/>
    </w:pPr>
    <w:rPr>
      <w:rFonts w:eastAsia="黑体" w:cs="宋体"/>
      <w:b/>
      <w:bCs/>
      <w:szCs w:val="20"/>
    </w:rPr>
  </w:style>
  <w:style w:type="paragraph" w:customStyle="1" w:styleId="37">
    <w:name w:val="BodyText1I"/>
    <w:basedOn w:val="35"/>
    <w:qFormat/>
    <w:uiPriority w:val="0"/>
    <w:pPr>
      <w:ind w:firstLine="420" w:firstLineChars="100"/>
    </w:pPr>
  </w:style>
  <w:style w:type="paragraph" w:customStyle="1" w:styleId="38">
    <w:name w:val="Table Paragraph"/>
    <w:basedOn w:val="1"/>
    <w:qFormat/>
    <w:uiPriority w:val="1"/>
    <w:pPr>
      <w:autoSpaceDE w:val="0"/>
      <w:autoSpaceDN w:val="0"/>
      <w:adjustRightInd w:val="0"/>
      <w:jc w:val="left"/>
    </w:pPr>
    <w:rPr>
      <w:rFonts w:ascii="Times New Roman" w:hAnsi="Times New Roman"/>
      <w:kern w:val="0"/>
      <w:sz w:val="24"/>
    </w:rPr>
  </w:style>
  <w:style w:type="character" w:customStyle="1" w:styleId="39">
    <w:name w:val="批注主题 Char"/>
    <w:basedOn w:val="31"/>
    <w:link w:val="23"/>
    <w:qFormat/>
    <w:uiPriority w:val="0"/>
    <w:rPr>
      <w:rFonts w:ascii="Calibri" w:hAnsi="Calibri"/>
      <w:b/>
      <w:bCs/>
    </w:rPr>
  </w:style>
  <w:style w:type="paragraph" w:customStyle="1" w:styleId="40">
    <w:name w:val="列出段落1"/>
    <w:basedOn w:val="1"/>
    <w:qFormat/>
    <w:uiPriority w:val="0"/>
    <w:pPr>
      <w:ind w:firstLine="420" w:firstLineChars="200"/>
    </w:pPr>
    <w:rPr>
      <w:szCs w:val="22"/>
    </w:rPr>
  </w:style>
  <w:style w:type="paragraph" w:styleId="41">
    <w:name w:val="List Paragraph"/>
    <w:basedOn w:val="1"/>
    <w:unhideWhenUsed/>
    <w:qFormat/>
    <w:uiPriority w:val="99"/>
    <w:pPr>
      <w:ind w:firstLine="420" w:firstLineChars="200"/>
    </w:pPr>
  </w:style>
  <w:style w:type="character" w:customStyle="1" w:styleId="42">
    <w:name w:val="标题 1 Char"/>
    <w:link w:val="3"/>
    <w:qFormat/>
    <w:locked/>
    <w:uiPriority w:val="0"/>
    <w:rPr>
      <w:rFonts w:ascii="Calibri" w:hAnsi="Calibri"/>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83</Pages>
  <Words>34664</Words>
  <Characters>37323</Characters>
  <Lines>344</Lines>
  <Paragraphs>97</Paragraphs>
  <TotalTime>2</TotalTime>
  <ScaleCrop>false</ScaleCrop>
  <LinksUpToDate>false</LinksUpToDate>
  <CharactersWithSpaces>38981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2023-06-10T16:58:00Z</dcterms:created>
  <dc:creator>Administrator</dc:creator>
  <cp:lastModifiedBy>周标</cp:lastModifiedBy>
  <cp:lastPrinted>2020-08-24T04:56:00Z</cp:lastPrinted>
  <dcterms:modified xsi:type="dcterms:W3CDTF">2023-06-30T06:44:48Z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B36B3D1F8E3843C7AE857B53C6A1649C_13</vt:lpwstr>
  </property>
</Properties>
</file>